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57AE" w14:textId="77777777" w:rsidR="00BE232F" w:rsidRPr="008327AC" w:rsidRDefault="003E1261" w:rsidP="00BE232F">
      <w:pPr>
        <w:rPr>
          <w:rFonts w:asciiTheme="minorEastAsia" w:hAnsiTheme="minorEastAsia"/>
          <w:szCs w:val="21"/>
        </w:rPr>
      </w:pPr>
      <w:bookmarkStart w:id="0" w:name="_GoBack"/>
      <w:r>
        <w:rPr>
          <w:rFonts w:asciiTheme="minorEastAsia" w:hAnsiTheme="minorEastAsia" w:hint="eastAsia"/>
          <w:szCs w:val="21"/>
        </w:rPr>
        <w:t>分類：臨床試験　012</w:t>
      </w:r>
    </w:p>
    <w:p w14:paraId="034F9A56" w14:textId="4142E8FB" w:rsidR="00BE232F" w:rsidRPr="008327AC" w:rsidRDefault="00BE232F" w:rsidP="00BE232F">
      <w:pPr>
        <w:rPr>
          <w:rFonts w:asciiTheme="minorEastAsia" w:hAnsiTheme="minorEastAsia"/>
          <w:szCs w:val="21"/>
        </w:rPr>
      </w:pPr>
      <w:r w:rsidRPr="008327AC">
        <w:rPr>
          <w:rFonts w:asciiTheme="minorEastAsia" w:hAnsiTheme="minorEastAsia" w:hint="eastAsia"/>
          <w:szCs w:val="21"/>
        </w:rPr>
        <w:t xml:space="preserve">論文選択者：原　</w:t>
      </w:r>
      <w:r w:rsidR="00200A65">
        <w:rPr>
          <w:rFonts w:asciiTheme="minorEastAsia" w:hAnsiTheme="minorEastAsia"/>
          <w:szCs w:val="21"/>
        </w:rPr>
        <w:t>文堅</w:t>
      </w:r>
    </w:p>
    <w:p w14:paraId="1FE08CEB" w14:textId="77777777" w:rsidR="00BE232F" w:rsidRPr="008327AC" w:rsidRDefault="00BE232F" w:rsidP="00BE232F">
      <w:pPr>
        <w:rPr>
          <w:rFonts w:asciiTheme="minorEastAsia" w:hAnsiTheme="minorEastAsia"/>
          <w:szCs w:val="21"/>
        </w:rPr>
      </w:pPr>
      <w:r w:rsidRPr="008327AC">
        <w:rPr>
          <w:rFonts w:asciiTheme="minorEastAsia" w:hAnsiTheme="minorEastAsia" w:hint="eastAsia"/>
          <w:szCs w:val="21"/>
        </w:rPr>
        <w:t>選択日：2016年3月4日</w:t>
      </w:r>
    </w:p>
    <w:p w14:paraId="048AC548" w14:textId="77777777" w:rsidR="00BE232F" w:rsidRPr="008327AC" w:rsidRDefault="00BE232F" w:rsidP="00BE232F">
      <w:pPr>
        <w:rPr>
          <w:rFonts w:asciiTheme="minorEastAsia" w:hAnsiTheme="minorEastAsia"/>
          <w:szCs w:val="21"/>
        </w:rPr>
      </w:pPr>
      <w:r w:rsidRPr="008327AC">
        <w:rPr>
          <w:rFonts w:asciiTheme="minorEastAsia" w:hAnsiTheme="minorEastAsia" w:hint="eastAsia"/>
          <w:szCs w:val="21"/>
        </w:rPr>
        <w:t>論文要約・コメント作成者：溝尾　妙子</w:t>
      </w:r>
    </w:p>
    <w:p w14:paraId="5ABEFE39" w14:textId="77777777" w:rsidR="00BE232F" w:rsidRPr="008327AC" w:rsidRDefault="00BE232F" w:rsidP="00BE232F">
      <w:pPr>
        <w:rPr>
          <w:rFonts w:asciiTheme="minorEastAsia" w:hAnsiTheme="minorEastAsia"/>
          <w:szCs w:val="21"/>
        </w:rPr>
      </w:pPr>
      <w:r w:rsidRPr="008327AC">
        <w:rPr>
          <w:rFonts w:asciiTheme="minorEastAsia" w:hAnsiTheme="minorEastAsia" w:hint="eastAsia"/>
          <w:szCs w:val="21"/>
        </w:rPr>
        <w:t>完成日：2016年4月30日</w:t>
      </w:r>
    </w:p>
    <w:p w14:paraId="6C2BAAD8" w14:textId="3EF0CA43" w:rsidR="00BE232F" w:rsidRPr="008327AC" w:rsidRDefault="00BE232F" w:rsidP="00BE232F">
      <w:pPr>
        <w:rPr>
          <w:rFonts w:asciiTheme="minorEastAsia" w:hAnsiTheme="minorEastAsia"/>
          <w:szCs w:val="21"/>
        </w:rPr>
      </w:pPr>
      <w:r w:rsidRPr="008327AC">
        <w:rPr>
          <w:rFonts w:asciiTheme="minorEastAsia" w:hAnsiTheme="minorEastAsia" w:hint="eastAsia"/>
          <w:szCs w:val="21"/>
        </w:rPr>
        <w:t xml:space="preserve">校閲者：原　</w:t>
      </w:r>
      <w:r w:rsidR="00200A65">
        <w:rPr>
          <w:rFonts w:asciiTheme="minorEastAsia" w:hAnsiTheme="minorEastAsia"/>
          <w:szCs w:val="21"/>
        </w:rPr>
        <w:t>文堅</w:t>
      </w:r>
    </w:p>
    <w:p w14:paraId="62460E03" w14:textId="77777777" w:rsidR="00BE232F" w:rsidRPr="008327AC" w:rsidRDefault="00BE232F" w:rsidP="00BE232F">
      <w:pPr>
        <w:rPr>
          <w:rFonts w:asciiTheme="minorEastAsia" w:hAnsiTheme="minorEastAsia"/>
          <w:szCs w:val="21"/>
        </w:rPr>
      </w:pPr>
      <w:r w:rsidRPr="008327AC">
        <w:rPr>
          <w:rFonts w:asciiTheme="minorEastAsia" w:hAnsiTheme="minorEastAsia" w:hint="eastAsia"/>
          <w:szCs w:val="21"/>
        </w:rPr>
        <w:t>校閲終了日：2016</w:t>
      </w:r>
      <w:r w:rsidR="008327AC" w:rsidRPr="008327AC">
        <w:rPr>
          <w:rFonts w:asciiTheme="minorEastAsia" w:hAnsiTheme="minorEastAsia" w:hint="eastAsia"/>
          <w:szCs w:val="21"/>
        </w:rPr>
        <w:t>年</w:t>
      </w:r>
      <w:r w:rsidRPr="008327AC">
        <w:rPr>
          <w:rFonts w:asciiTheme="minorEastAsia" w:hAnsiTheme="minorEastAsia" w:hint="eastAsia"/>
          <w:szCs w:val="21"/>
        </w:rPr>
        <w:t>月2日</w:t>
      </w:r>
    </w:p>
    <w:p w14:paraId="34947882" w14:textId="77777777" w:rsidR="00BE232F" w:rsidRPr="008327AC" w:rsidRDefault="00BE232F" w:rsidP="00BE232F">
      <w:pPr>
        <w:rPr>
          <w:rFonts w:asciiTheme="minorEastAsia" w:hAnsiTheme="minorEastAsia"/>
          <w:szCs w:val="21"/>
        </w:rPr>
      </w:pPr>
    </w:p>
    <w:p w14:paraId="3EDFF0E3" w14:textId="77777777" w:rsidR="00BE232F" w:rsidRPr="008327AC" w:rsidRDefault="00BE232F" w:rsidP="00BE232F">
      <w:pPr>
        <w:rPr>
          <w:rFonts w:asciiTheme="minorEastAsia" w:hAnsiTheme="minorEastAsia"/>
          <w:szCs w:val="21"/>
        </w:rPr>
      </w:pPr>
      <w:r w:rsidRPr="008327AC">
        <w:rPr>
          <w:rFonts w:asciiTheme="minorEastAsia" w:hAnsiTheme="minorEastAsia"/>
          <w:szCs w:val="21"/>
        </w:rPr>
        <w:t>Prospective Validation of a 21-Gene</w:t>
      </w:r>
      <w:r w:rsidRPr="008327AC">
        <w:rPr>
          <w:rFonts w:asciiTheme="minorEastAsia" w:hAnsiTheme="minorEastAsia" w:hint="eastAsia"/>
          <w:szCs w:val="21"/>
        </w:rPr>
        <w:t xml:space="preserve"> </w:t>
      </w:r>
      <w:r w:rsidRPr="008327AC">
        <w:rPr>
          <w:rFonts w:asciiTheme="minorEastAsia" w:hAnsiTheme="minorEastAsia"/>
          <w:szCs w:val="21"/>
        </w:rPr>
        <w:t>Expression Assay in Breast Cancer</w:t>
      </w:r>
    </w:p>
    <w:p w14:paraId="30291041" w14:textId="77777777" w:rsidR="00BE232F" w:rsidRPr="008327AC" w:rsidRDefault="00BE232F" w:rsidP="00BE232F">
      <w:pPr>
        <w:rPr>
          <w:rFonts w:asciiTheme="minorEastAsia" w:hAnsiTheme="minorEastAsia" w:cs="AdvPTimes"/>
          <w:kern w:val="0"/>
          <w:szCs w:val="21"/>
        </w:rPr>
      </w:pPr>
      <w:r w:rsidRPr="008327AC">
        <w:rPr>
          <w:rFonts w:asciiTheme="minorEastAsia" w:hAnsiTheme="minorEastAsia" w:hint="eastAsia"/>
          <w:szCs w:val="21"/>
        </w:rPr>
        <w:t>出典：</w:t>
      </w:r>
      <w:r w:rsidR="008327AC" w:rsidRPr="008327AC">
        <w:rPr>
          <w:rFonts w:asciiTheme="minorEastAsia" w:hAnsiTheme="minorEastAsia"/>
          <w:szCs w:val="21"/>
        </w:rPr>
        <w:t xml:space="preserve">N </w:t>
      </w:r>
      <w:proofErr w:type="spellStart"/>
      <w:r w:rsidR="008327AC" w:rsidRPr="008327AC">
        <w:rPr>
          <w:rFonts w:asciiTheme="minorEastAsia" w:hAnsiTheme="minorEastAsia"/>
          <w:szCs w:val="21"/>
        </w:rPr>
        <w:t>Engl</w:t>
      </w:r>
      <w:proofErr w:type="spellEnd"/>
      <w:r w:rsidR="008327AC" w:rsidRPr="008327AC">
        <w:rPr>
          <w:rFonts w:asciiTheme="minorEastAsia" w:hAnsiTheme="minorEastAsia"/>
          <w:szCs w:val="21"/>
        </w:rPr>
        <w:t xml:space="preserve"> J Med. 2015 Nov 19;373(21):2005-14</w:t>
      </w:r>
    </w:p>
    <w:p w14:paraId="326154A5" w14:textId="77777777" w:rsidR="00BE232F" w:rsidRPr="008327AC" w:rsidRDefault="00BE232F" w:rsidP="00BE232F">
      <w:pPr>
        <w:rPr>
          <w:rFonts w:asciiTheme="minorEastAsia" w:hAnsiTheme="minorEastAsia"/>
          <w:szCs w:val="21"/>
        </w:rPr>
      </w:pPr>
      <w:r w:rsidRPr="008327AC">
        <w:rPr>
          <w:rFonts w:asciiTheme="minorEastAsia" w:hAnsiTheme="minorEastAsia" w:hint="eastAsia"/>
          <w:szCs w:val="21"/>
        </w:rPr>
        <w:t>表題：乳癌における 21 個の遺伝子の発現解析の前向き検証</w:t>
      </w:r>
    </w:p>
    <w:p w14:paraId="5AF91F46" w14:textId="77777777" w:rsidR="00BE232F" w:rsidRPr="008327AC" w:rsidRDefault="00BE232F" w:rsidP="00BE232F">
      <w:pPr>
        <w:rPr>
          <w:rFonts w:asciiTheme="minorEastAsia" w:hAnsiTheme="minorEastAsia"/>
          <w:szCs w:val="21"/>
        </w:rPr>
      </w:pPr>
      <w:r w:rsidRPr="008327AC">
        <w:rPr>
          <w:rFonts w:asciiTheme="minorEastAsia" w:hAnsiTheme="minorEastAsia" w:hint="eastAsia"/>
          <w:szCs w:val="21"/>
        </w:rPr>
        <w:t>著者：</w:t>
      </w:r>
      <w:r w:rsidR="008327AC" w:rsidRPr="008327AC">
        <w:rPr>
          <w:rFonts w:asciiTheme="minorEastAsia" w:hAnsiTheme="minorEastAsia"/>
          <w:szCs w:val="21"/>
        </w:rPr>
        <w:t>Sparano JA,</w:t>
      </w:r>
      <w:r w:rsidR="008327AC" w:rsidRPr="008327AC">
        <w:rPr>
          <w:rFonts w:asciiTheme="minorEastAsia" w:hAnsiTheme="minorEastAsia" w:hint="eastAsia"/>
          <w:szCs w:val="21"/>
        </w:rPr>
        <w:t>他</w:t>
      </w:r>
    </w:p>
    <w:p w14:paraId="22319866" w14:textId="77777777" w:rsidR="00BE232F" w:rsidRPr="008327AC" w:rsidRDefault="00BE232F" w:rsidP="00BE232F">
      <w:pPr>
        <w:rPr>
          <w:rFonts w:asciiTheme="minorEastAsia" w:hAnsiTheme="minorEastAsia"/>
          <w:szCs w:val="21"/>
        </w:rPr>
      </w:pPr>
    </w:p>
    <w:p w14:paraId="63B03DF8" w14:textId="77777777" w:rsidR="00BE232F" w:rsidRPr="008327AC" w:rsidRDefault="00BE232F" w:rsidP="00BE232F">
      <w:pPr>
        <w:rPr>
          <w:rFonts w:asciiTheme="minorEastAsia" w:hAnsiTheme="minorEastAsia"/>
          <w:szCs w:val="21"/>
        </w:rPr>
      </w:pPr>
      <w:r w:rsidRPr="008327AC">
        <w:rPr>
          <w:rFonts w:asciiTheme="minorEastAsia" w:hAnsiTheme="minorEastAsia" w:hint="eastAsia"/>
          <w:szCs w:val="21"/>
        </w:rPr>
        <w:t>要約</w:t>
      </w:r>
    </w:p>
    <w:p w14:paraId="7B4646C8" w14:textId="77777777" w:rsidR="006C5390" w:rsidRPr="008327AC" w:rsidRDefault="00BE232F">
      <w:pPr>
        <w:rPr>
          <w:rFonts w:asciiTheme="minorEastAsia" w:hAnsiTheme="minorEastAsia"/>
          <w:szCs w:val="21"/>
        </w:rPr>
      </w:pPr>
      <w:r w:rsidRPr="008327AC">
        <w:rPr>
          <w:rFonts w:asciiTheme="minorEastAsia" w:hAnsiTheme="minorEastAsia" w:hint="eastAsia"/>
          <w:szCs w:val="21"/>
        </w:rPr>
        <w:t>【</w:t>
      </w:r>
      <w:r w:rsidR="006C5390" w:rsidRPr="008327AC">
        <w:rPr>
          <w:rFonts w:asciiTheme="minorEastAsia" w:hAnsiTheme="minorEastAsia" w:hint="eastAsia"/>
          <w:szCs w:val="21"/>
        </w:rPr>
        <w:t>背景</w:t>
      </w:r>
      <w:r w:rsidRPr="008327AC">
        <w:rPr>
          <w:rFonts w:asciiTheme="minorEastAsia" w:hAnsiTheme="minorEastAsia" w:hint="eastAsia"/>
          <w:szCs w:val="21"/>
        </w:rPr>
        <w:t>】</w:t>
      </w:r>
    </w:p>
    <w:p w14:paraId="521651E1" w14:textId="77777777" w:rsidR="006C5390" w:rsidRPr="008327AC" w:rsidRDefault="006C5390">
      <w:pPr>
        <w:rPr>
          <w:rFonts w:asciiTheme="minorEastAsia" w:hAnsiTheme="minorEastAsia"/>
          <w:szCs w:val="21"/>
        </w:rPr>
      </w:pPr>
      <w:r w:rsidRPr="008327AC">
        <w:rPr>
          <w:rFonts w:asciiTheme="minorEastAsia" w:hAnsiTheme="minorEastAsia" w:hint="eastAsia"/>
          <w:szCs w:val="21"/>
        </w:rPr>
        <w:t>保存された腫瘍サンプルを</w:t>
      </w:r>
      <w:r w:rsidR="00BE232F" w:rsidRPr="008327AC">
        <w:rPr>
          <w:rFonts w:asciiTheme="minorEastAsia" w:hAnsiTheme="minorEastAsia" w:hint="eastAsia"/>
          <w:szCs w:val="21"/>
        </w:rPr>
        <w:t>用いた</w:t>
      </w:r>
      <w:r w:rsidRPr="008327AC">
        <w:rPr>
          <w:rFonts w:asciiTheme="minorEastAsia" w:hAnsiTheme="minorEastAsia" w:hint="eastAsia"/>
          <w:szCs w:val="21"/>
        </w:rPr>
        <w:t>前向き/後ろ向きデザイン</w:t>
      </w:r>
      <w:r w:rsidR="00BE232F" w:rsidRPr="008327AC">
        <w:rPr>
          <w:rFonts w:asciiTheme="minorEastAsia" w:hAnsiTheme="minorEastAsia" w:hint="eastAsia"/>
          <w:szCs w:val="21"/>
        </w:rPr>
        <w:t>の先行研究</w:t>
      </w:r>
      <w:r w:rsidRPr="008327AC">
        <w:rPr>
          <w:rFonts w:asciiTheme="minorEastAsia" w:hAnsiTheme="minorEastAsia" w:hint="eastAsia"/>
          <w:szCs w:val="21"/>
        </w:rPr>
        <w:t>では、遺伝子発現</w:t>
      </w:r>
      <w:r w:rsidR="00BE232F" w:rsidRPr="008327AC">
        <w:rPr>
          <w:rFonts w:asciiTheme="minorEastAsia" w:hAnsiTheme="minorEastAsia" w:hint="eastAsia"/>
          <w:szCs w:val="21"/>
        </w:rPr>
        <w:t>解析によって、</w:t>
      </w:r>
      <w:r w:rsidRPr="008327AC">
        <w:rPr>
          <w:rFonts w:asciiTheme="minorEastAsia" w:hAnsiTheme="minorEastAsia" w:hint="eastAsia"/>
          <w:szCs w:val="21"/>
        </w:rPr>
        <w:t>臨床的に</w:t>
      </w:r>
      <w:r w:rsidR="00BE232F" w:rsidRPr="008327AC">
        <w:rPr>
          <w:rFonts w:asciiTheme="minorEastAsia" w:hAnsiTheme="minorEastAsia" w:hint="eastAsia"/>
          <w:szCs w:val="21"/>
        </w:rPr>
        <w:t>有用な</w:t>
      </w:r>
      <w:r w:rsidRPr="008327AC">
        <w:rPr>
          <w:rFonts w:asciiTheme="minorEastAsia" w:hAnsiTheme="minorEastAsia" w:hint="eastAsia"/>
          <w:szCs w:val="21"/>
        </w:rPr>
        <w:t>予後の情報</w:t>
      </w:r>
      <w:r w:rsidR="00BE232F" w:rsidRPr="008327AC">
        <w:rPr>
          <w:rFonts w:asciiTheme="minorEastAsia" w:hAnsiTheme="minorEastAsia" w:hint="eastAsia"/>
          <w:szCs w:val="21"/>
        </w:rPr>
        <w:t>を得られることが示された。しかし、同一の</w:t>
      </w:r>
      <w:r w:rsidRPr="008327AC">
        <w:rPr>
          <w:rFonts w:asciiTheme="minorEastAsia" w:hAnsiTheme="minorEastAsia" w:hint="eastAsia"/>
          <w:szCs w:val="21"/>
        </w:rPr>
        <w:t>治療</w:t>
      </w:r>
      <w:r w:rsidR="00BE232F" w:rsidRPr="008327AC">
        <w:rPr>
          <w:rFonts w:asciiTheme="minorEastAsia" w:hAnsiTheme="minorEastAsia" w:hint="eastAsia"/>
          <w:szCs w:val="21"/>
        </w:rPr>
        <w:t>がなされた群で前向きに行われる試験は、</w:t>
      </w:r>
      <w:r w:rsidRPr="008327AC">
        <w:rPr>
          <w:rFonts w:asciiTheme="minorEastAsia" w:hAnsiTheme="minorEastAsia" w:hint="eastAsia"/>
          <w:szCs w:val="21"/>
        </w:rPr>
        <w:t>バイオマーカーの</w:t>
      </w:r>
      <w:r w:rsidR="00BE232F" w:rsidRPr="008327AC">
        <w:rPr>
          <w:rFonts w:asciiTheme="minorEastAsia" w:hAnsiTheme="minorEastAsia" w:hint="eastAsia"/>
          <w:szCs w:val="21"/>
        </w:rPr>
        <w:t>臨床的な妥当性と有用性を裏付けるより高いエビデンスがもたらされる。</w:t>
      </w:r>
    </w:p>
    <w:p w14:paraId="3D4FFBE1" w14:textId="77777777" w:rsidR="002710A4" w:rsidRPr="008327AC" w:rsidRDefault="002710A4" w:rsidP="008327AC">
      <w:pPr>
        <w:ind w:firstLineChars="100" w:firstLine="210"/>
        <w:rPr>
          <w:rFonts w:asciiTheme="minorEastAsia" w:hAnsiTheme="minorEastAsia"/>
          <w:szCs w:val="21"/>
        </w:rPr>
      </w:pPr>
      <w:r w:rsidRPr="008327AC">
        <w:rPr>
          <w:rFonts w:asciiTheme="minorEastAsia" w:hAnsiTheme="minorEastAsia" w:hint="eastAsia"/>
          <w:szCs w:val="21"/>
        </w:rPr>
        <w:t>この研究は、ホルモンレセプター陽性、HER2陰性、リンパ節転移陰性といった低リスク乳癌に対して、21-gene assay(</w:t>
      </w:r>
      <w:proofErr w:type="spellStart"/>
      <w:r w:rsidRPr="008327AC">
        <w:rPr>
          <w:rFonts w:asciiTheme="minorEastAsia" w:hAnsiTheme="minorEastAsia" w:hint="eastAsia"/>
          <w:szCs w:val="21"/>
        </w:rPr>
        <w:t>Oncotype</w:t>
      </w:r>
      <w:proofErr w:type="spellEnd"/>
      <w:r w:rsidRPr="008327AC">
        <w:rPr>
          <w:rFonts w:asciiTheme="minorEastAsia" w:hAnsiTheme="minorEastAsia" w:hint="eastAsia"/>
          <w:szCs w:val="21"/>
        </w:rPr>
        <w:t xml:space="preserve"> DX Recurrence Score, Genomic　Health) の有効性を検証するためにデザインされた。</w:t>
      </w:r>
    </w:p>
    <w:p w14:paraId="407ECA18" w14:textId="77777777" w:rsidR="002710A4" w:rsidRPr="008327AC" w:rsidRDefault="002710A4" w:rsidP="008327AC">
      <w:pPr>
        <w:ind w:firstLineChars="100" w:firstLine="210"/>
        <w:rPr>
          <w:rFonts w:asciiTheme="minorEastAsia" w:hAnsiTheme="minorEastAsia"/>
          <w:szCs w:val="21"/>
        </w:rPr>
      </w:pPr>
    </w:p>
    <w:p w14:paraId="5B1BCF03" w14:textId="77777777" w:rsidR="006C5390" w:rsidRPr="008327AC" w:rsidRDefault="00BE232F">
      <w:pPr>
        <w:rPr>
          <w:rFonts w:asciiTheme="minorEastAsia" w:hAnsiTheme="minorEastAsia"/>
          <w:szCs w:val="21"/>
        </w:rPr>
      </w:pPr>
      <w:r w:rsidRPr="008327AC">
        <w:rPr>
          <w:rFonts w:asciiTheme="minorEastAsia" w:hAnsiTheme="minorEastAsia" w:hint="eastAsia"/>
          <w:szCs w:val="21"/>
        </w:rPr>
        <w:t>【</w:t>
      </w:r>
      <w:r w:rsidR="006C5390" w:rsidRPr="008327AC">
        <w:rPr>
          <w:rFonts w:asciiTheme="minorEastAsia" w:hAnsiTheme="minorEastAsia" w:hint="eastAsia"/>
          <w:szCs w:val="21"/>
        </w:rPr>
        <w:t>方法</w:t>
      </w:r>
      <w:r w:rsidRPr="008327AC">
        <w:rPr>
          <w:rFonts w:asciiTheme="minorEastAsia" w:hAnsiTheme="minorEastAsia" w:hint="eastAsia"/>
          <w:szCs w:val="21"/>
        </w:rPr>
        <w:t>】</w:t>
      </w:r>
    </w:p>
    <w:p w14:paraId="54E18D31" w14:textId="77777777" w:rsidR="00663EE9" w:rsidRPr="008327AC" w:rsidRDefault="00663EE9" w:rsidP="00663EE9">
      <w:pPr>
        <w:rPr>
          <w:rFonts w:asciiTheme="minorEastAsia" w:hAnsiTheme="minorEastAsia"/>
          <w:szCs w:val="21"/>
        </w:rPr>
      </w:pPr>
      <w:r w:rsidRPr="008327AC">
        <w:rPr>
          <w:rFonts w:asciiTheme="minorEastAsia" w:hAnsiTheme="minorEastAsia" w:hint="eastAsia"/>
          <w:szCs w:val="21"/>
        </w:rPr>
        <w:t>研究方法：前向き研究</w:t>
      </w:r>
    </w:p>
    <w:p w14:paraId="6BF2683D" w14:textId="77777777" w:rsidR="009B2B4B" w:rsidRPr="008327AC" w:rsidRDefault="00663EE9" w:rsidP="00AB67AA">
      <w:pPr>
        <w:rPr>
          <w:rFonts w:asciiTheme="minorEastAsia" w:hAnsiTheme="minorEastAsia" w:cs="Arial"/>
          <w:szCs w:val="21"/>
        </w:rPr>
      </w:pPr>
      <w:r w:rsidRPr="008327AC">
        <w:rPr>
          <w:rFonts w:asciiTheme="minorEastAsia" w:hAnsiTheme="minorEastAsia" w:hint="eastAsia"/>
          <w:szCs w:val="21"/>
        </w:rPr>
        <w:t>患者：</w:t>
      </w:r>
      <w:r w:rsidR="00BE232F" w:rsidRPr="008327AC">
        <w:rPr>
          <w:rFonts w:asciiTheme="minorEastAsia" w:hAnsiTheme="minorEastAsia" w:hint="eastAsia"/>
          <w:szCs w:val="21"/>
        </w:rPr>
        <w:t>ホルモンレセプター陽性、HER2陰性、リンパ節転移陰性乳癌で、</w:t>
      </w:r>
      <w:r w:rsidR="00AB67AA" w:rsidRPr="008327AC">
        <w:rPr>
          <w:rFonts w:asciiTheme="minorEastAsia" w:hAnsiTheme="minorEastAsia" w:hint="eastAsia"/>
          <w:szCs w:val="21"/>
        </w:rPr>
        <w:t>腫瘍径1.1～5センチ、（もしくは</w:t>
      </w:r>
      <w:r w:rsidR="00BE232F" w:rsidRPr="008327AC">
        <w:rPr>
          <w:rFonts w:asciiTheme="minorEastAsia" w:hAnsiTheme="minorEastAsia" w:hint="eastAsia"/>
          <w:szCs w:val="21"/>
        </w:rPr>
        <w:t>最大径</w:t>
      </w:r>
      <w:r w:rsidR="00AB67AA" w:rsidRPr="008327AC">
        <w:rPr>
          <w:rFonts w:asciiTheme="minorEastAsia" w:hAnsiTheme="minorEastAsia" w:hint="eastAsia"/>
          <w:szCs w:val="21"/>
        </w:rPr>
        <w:t>0.6～1.0㎝でintermediateかhigh tumor grade）</w:t>
      </w:r>
      <w:r w:rsidR="00BE232F" w:rsidRPr="008327AC">
        <w:rPr>
          <w:rFonts w:asciiTheme="minorEastAsia" w:hAnsiTheme="minorEastAsia" w:hint="eastAsia"/>
          <w:szCs w:val="21"/>
        </w:rPr>
        <w:t>の</w:t>
      </w:r>
      <w:r w:rsidR="00AB67AA" w:rsidRPr="008327AC">
        <w:rPr>
          <w:rFonts w:asciiTheme="minorEastAsia" w:hAnsiTheme="minorEastAsia" w:hint="eastAsia"/>
          <w:szCs w:val="21"/>
        </w:rPr>
        <w:t>腫瘍</w:t>
      </w:r>
      <w:r w:rsidR="00BE232F" w:rsidRPr="008327AC">
        <w:rPr>
          <w:rFonts w:asciiTheme="minorEastAsia" w:hAnsiTheme="minorEastAsia" w:hint="eastAsia"/>
          <w:szCs w:val="21"/>
        </w:rPr>
        <w:t>、臨床病理学的特徴が確立したガイドラインの</w:t>
      </w:r>
      <w:r w:rsidR="00AB67AA" w:rsidRPr="008327AC">
        <w:rPr>
          <w:rFonts w:asciiTheme="minorEastAsia" w:hAnsiTheme="minorEastAsia" w:hint="eastAsia"/>
          <w:szCs w:val="21"/>
        </w:rPr>
        <w:t>術後補助化学療法の</w:t>
      </w:r>
      <w:r w:rsidRPr="008327AC">
        <w:rPr>
          <w:rFonts w:asciiTheme="minorEastAsia" w:hAnsiTheme="minorEastAsia" w:hint="eastAsia"/>
          <w:szCs w:val="21"/>
        </w:rPr>
        <w:t>推奨基準に満たしている患者。プロトコール：</w:t>
      </w:r>
      <w:r w:rsidR="00BE232F" w:rsidRPr="008327AC">
        <w:rPr>
          <w:rFonts w:asciiTheme="minorEastAsia" w:hAnsiTheme="minorEastAsia" w:cs="Arial"/>
          <w:szCs w:val="21"/>
        </w:rPr>
        <w:t>パラフィン包埋</w:t>
      </w:r>
      <w:r w:rsidR="00BE232F" w:rsidRPr="008327AC">
        <w:rPr>
          <w:rFonts w:asciiTheme="minorEastAsia" w:hAnsiTheme="minorEastAsia" w:cs="Arial" w:hint="eastAsia"/>
          <w:szCs w:val="21"/>
        </w:rPr>
        <w:t>腫瘍</w:t>
      </w:r>
      <w:r w:rsidR="00BE232F" w:rsidRPr="008327AC">
        <w:rPr>
          <w:rFonts w:asciiTheme="minorEastAsia" w:hAnsiTheme="minorEastAsia" w:cs="Arial"/>
          <w:szCs w:val="21"/>
        </w:rPr>
        <w:t>組織</w:t>
      </w:r>
      <w:r w:rsidR="00CA2E9D" w:rsidRPr="008327AC">
        <w:rPr>
          <w:rFonts w:asciiTheme="minorEastAsia" w:hAnsiTheme="minorEastAsia" w:cs="Arial" w:hint="eastAsia"/>
          <w:szCs w:val="21"/>
        </w:rPr>
        <w:t>を用いて、</w:t>
      </w:r>
      <w:r w:rsidR="00CA2E9D" w:rsidRPr="008327AC">
        <w:rPr>
          <w:rFonts w:asciiTheme="minorEastAsia" w:hAnsiTheme="minorEastAsia" w:hint="eastAsia"/>
          <w:szCs w:val="21"/>
        </w:rPr>
        <w:t>21個の遺伝子の逆転写ポリメラーゼ連鎖反応解析が行われ、</w:t>
      </w:r>
      <w:r w:rsidR="00CA2E9D" w:rsidRPr="008327AC">
        <w:rPr>
          <w:rFonts w:asciiTheme="minorEastAsia" w:hAnsiTheme="minorEastAsia" w:cs="Arial" w:hint="eastAsia"/>
          <w:szCs w:val="21"/>
        </w:rPr>
        <w:t>その結果を基に乳癌</w:t>
      </w:r>
      <w:r w:rsidR="00AB67AA" w:rsidRPr="008327AC">
        <w:rPr>
          <w:rFonts w:asciiTheme="minorEastAsia" w:hAnsiTheme="minorEastAsia" w:cs="Arial" w:hint="eastAsia"/>
          <w:szCs w:val="21"/>
        </w:rPr>
        <w:t>再発リスク</w:t>
      </w:r>
      <w:r w:rsidR="0044494D" w:rsidRPr="008327AC">
        <w:rPr>
          <w:rFonts w:asciiTheme="minorEastAsia" w:hAnsiTheme="minorEastAsia" w:cs="Arial" w:hint="eastAsia"/>
          <w:szCs w:val="21"/>
        </w:rPr>
        <w:t>算出した</w:t>
      </w:r>
      <w:r w:rsidR="009B2B4B" w:rsidRPr="008327AC">
        <w:rPr>
          <w:rFonts w:asciiTheme="minorEastAsia" w:hAnsiTheme="minorEastAsia" w:cs="Arial" w:hint="eastAsia"/>
          <w:szCs w:val="21"/>
        </w:rPr>
        <w:t>。再発スコアが0～10</w:t>
      </w:r>
      <w:r w:rsidR="00CA2E9D" w:rsidRPr="008327AC">
        <w:rPr>
          <w:rFonts w:asciiTheme="minorEastAsia" w:hAnsiTheme="minorEastAsia" w:cs="Arial" w:hint="eastAsia"/>
          <w:szCs w:val="21"/>
        </w:rPr>
        <w:t>で</w:t>
      </w:r>
      <w:r w:rsidR="00DE1D02" w:rsidRPr="008327AC">
        <w:rPr>
          <w:rFonts w:asciiTheme="minorEastAsia" w:hAnsiTheme="minorEastAsia" w:cs="Arial" w:hint="eastAsia"/>
          <w:szCs w:val="21"/>
        </w:rPr>
        <w:t>（0～100のスケールで、スコアが高いほど再発リスクが高い）</w:t>
      </w:r>
      <w:r w:rsidR="0006494C" w:rsidRPr="008327AC">
        <w:rPr>
          <w:rFonts w:asciiTheme="minorEastAsia" w:hAnsiTheme="minorEastAsia" w:cs="Arial" w:hint="eastAsia"/>
          <w:szCs w:val="21"/>
        </w:rPr>
        <w:t>、再発リスクが非常に低い患者</w:t>
      </w:r>
      <w:r w:rsidRPr="008327AC">
        <w:rPr>
          <w:rFonts w:asciiTheme="minorEastAsia" w:hAnsiTheme="minorEastAsia" w:cs="Arial" w:hint="eastAsia"/>
          <w:szCs w:val="21"/>
        </w:rPr>
        <w:t>（スコア10以下）</w:t>
      </w:r>
      <w:r w:rsidR="0006494C" w:rsidRPr="008327AC">
        <w:rPr>
          <w:rFonts w:asciiTheme="minorEastAsia" w:hAnsiTheme="minorEastAsia" w:cs="Arial" w:hint="eastAsia"/>
          <w:szCs w:val="21"/>
        </w:rPr>
        <w:t>は、</w:t>
      </w:r>
      <w:r w:rsidR="0044494D" w:rsidRPr="008327AC">
        <w:rPr>
          <w:rFonts w:asciiTheme="minorEastAsia" w:hAnsiTheme="minorEastAsia" w:cs="Arial" w:hint="eastAsia"/>
          <w:szCs w:val="21"/>
        </w:rPr>
        <w:t>化学療法を受けずにホルモン療法のみ受けるよう割り付けられた。</w:t>
      </w:r>
    </w:p>
    <w:p w14:paraId="4D95EB63" w14:textId="77777777" w:rsidR="009B2B4B" w:rsidRPr="008327AC" w:rsidRDefault="009B2B4B" w:rsidP="00AB67AA">
      <w:pPr>
        <w:rPr>
          <w:rFonts w:asciiTheme="minorEastAsia" w:hAnsiTheme="minorEastAsia" w:cs="Arial"/>
          <w:szCs w:val="21"/>
        </w:rPr>
      </w:pPr>
    </w:p>
    <w:p w14:paraId="0B741F4B" w14:textId="77777777" w:rsidR="009B2B4B" w:rsidRPr="008327AC" w:rsidRDefault="00ED251A" w:rsidP="00AB67AA">
      <w:pPr>
        <w:rPr>
          <w:rFonts w:asciiTheme="minorEastAsia" w:hAnsiTheme="minorEastAsia" w:cs="Arial"/>
          <w:szCs w:val="21"/>
        </w:rPr>
      </w:pPr>
      <w:r w:rsidRPr="008327AC">
        <w:rPr>
          <w:rFonts w:asciiTheme="minorEastAsia" w:hAnsiTheme="minorEastAsia" w:cs="Arial" w:hint="eastAsia"/>
          <w:szCs w:val="21"/>
        </w:rPr>
        <w:t>【</w:t>
      </w:r>
      <w:r w:rsidR="009B2B4B" w:rsidRPr="008327AC">
        <w:rPr>
          <w:rFonts w:asciiTheme="minorEastAsia" w:hAnsiTheme="minorEastAsia" w:cs="Arial" w:hint="eastAsia"/>
          <w:szCs w:val="21"/>
        </w:rPr>
        <w:t>結果</w:t>
      </w:r>
      <w:r w:rsidRPr="008327AC">
        <w:rPr>
          <w:rFonts w:asciiTheme="minorEastAsia" w:hAnsiTheme="minorEastAsia" w:cs="Arial" w:hint="eastAsia"/>
          <w:szCs w:val="21"/>
        </w:rPr>
        <w:t>】</w:t>
      </w:r>
    </w:p>
    <w:p w14:paraId="00E12A0F" w14:textId="77777777" w:rsidR="00DE1D02" w:rsidRPr="008327AC" w:rsidRDefault="00DE1D02" w:rsidP="00AB67AA">
      <w:pPr>
        <w:rPr>
          <w:rFonts w:asciiTheme="minorEastAsia" w:hAnsiTheme="minorEastAsia" w:cs="Arial"/>
          <w:szCs w:val="21"/>
        </w:rPr>
      </w:pPr>
      <w:r w:rsidRPr="008327AC">
        <w:rPr>
          <w:rFonts w:asciiTheme="minorEastAsia" w:hAnsiTheme="minorEastAsia" w:cs="Arial" w:hint="eastAsia"/>
          <w:szCs w:val="21"/>
        </w:rPr>
        <w:t>適応者：</w:t>
      </w:r>
      <w:r w:rsidR="00222DF6" w:rsidRPr="008327AC">
        <w:rPr>
          <w:rFonts w:asciiTheme="minorEastAsia" w:hAnsiTheme="minorEastAsia" w:cs="Arial" w:hint="eastAsia"/>
          <w:szCs w:val="21"/>
        </w:rPr>
        <w:t>10253</w:t>
      </w:r>
      <w:r w:rsidR="0044494D" w:rsidRPr="008327AC">
        <w:rPr>
          <w:rFonts w:asciiTheme="minorEastAsia" w:hAnsiTheme="minorEastAsia" w:cs="Arial" w:hint="eastAsia"/>
          <w:szCs w:val="21"/>
        </w:rPr>
        <w:t>例</w:t>
      </w:r>
    </w:p>
    <w:p w14:paraId="59174290" w14:textId="77777777" w:rsidR="004E520F" w:rsidRPr="008327AC" w:rsidRDefault="00DE1D02" w:rsidP="004E520F">
      <w:pPr>
        <w:rPr>
          <w:rFonts w:asciiTheme="minorEastAsia" w:hAnsiTheme="minorEastAsia" w:cs="Arial"/>
          <w:szCs w:val="21"/>
        </w:rPr>
      </w:pPr>
      <w:r w:rsidRPr="008327AC">
        <w:rPr>
          <w:rFonts w:asciiTheme="minorEastAsia" w:hAnsiTheme="minorEastAsia" w:cs="Arial" w:hint="eastAsia"/>
          <w:szCs w:val="21"/>
        </w:rPr>
        <w:t>再発スコアの</w:t>
      </w:r>
      <w:r w:rsidR="004E520F" w:rsidRPr="008327AC">
        <w:rPr>
          <w:rFonts w:asciiTheme="minorEastAsia" w:hAnsiTheme="minorEastAsia" w:cs="Arial" w:hint="eastAsia"/>
          <w:szCs w:val="21"/>
        </w:rPr>
        <w:t>分布</w:t>
      </w:r>
      <w:r w:rsidR="004C34DD" w:rsidRPr="008327AC">
        <w:rPr>
          <w:rFonts w:asciiTheme="minorEastAsia" w:hAnsiTheme="minorEastAsia" w:cs="Arial" w:hint="eastAsia"/>
          <w:szCs w:val="21"/>
        </w:rPr>
        <w:t>と特徴</w:t>
      </w:r>
      <w:r w:rsidR="004E520F" w:rsidRPr="008327AC">
        <w:rPr>
          <w:rFonts w:asciiTheme="minorEastAsia" w:hAnsiTheme="minorEastAsia" w:cs="Arial" w:hint="eastAsia"/>
          <w:szCs w:val="21"/>
        </w:rPr>
        <w:t>：0～10（低リスク）1629人（15.9％）、11～25（中間リスク）、6907</w:t>
      </w:r>
      <w:r w:rsidR="004E520F" w:rsidRPr="008327AC">
        <w:rPr>
          <w:rFonts w:asciiTheme="minorEastAsia" w:hAnsiTheme="minorEastAsia" w:cs="Arial" w:hint="eastAsia"/>
          <w:szCs w:val="21"/>
        </w:rPr>
        <w:lastRenderedPageBreak/>
        <w:t>人（67.3％）26以上（高リスク）</w:t>
      </w:r>
      <w:r w:rsidR="0069254E" w:rsidRPr="008327AC">
        <w:rPr>
          <w:rFonts w:asciiTheme="minorEastAsia" w:hAnsiTheme="minorEastAsia" w:cs="Arial" w:hint="eastAsia"/>
          <w:szCs w:val="21"/>
        </w:rPr>
        <w:t>1736人（16.9％）</w:t>
      </w:r>
    </w:p>
    <w:p w14:paraId="6C61623B" w14:textId="77777777" w:rsidR="004E520F" w:rsidRPr="008327AC" w:rsidRDefault="004E520F" w:rsidP="004E520F">
      <w:pPr>
        <w:rPr>
          <w:rFonts w:asciiTheme="minorEastAsia" w:hAnsiTheme="minorEastAsia" w:cs="Arial"/>
          <w:szCs w:val="21"/>
        </w:rPr>
      </w:pPr>
      <w:r w:rsidRPr="008327AC">
        <w:rPr>
          <w:rFonts w:asciiTheme="minorEastAsia" w:hAnsiTheme="minorEastAsia" w:cs="Arial" w:hint="eastAsia"/>
          <w:szCs w:val="21"/>
        </w:rPr>
        <w:t>術後補助療法：低リスク群は</w:t>
      </w:r>
      <w:r w:rsidR="0044494D" w:rsidRPr="008327AC">
        <w:rPr>
          <w:rFonts w:asciiTheme="minorEastAsia" w:hAnsiTheme="minorEastAsia" w:cs="Arial" w:hint="eastAsia"/>
          <w:szCs w:val="21"/>
        </w:rPr>
        <w:t>ホルモン療法のみ</w:t>
      </w:r>
      <w:r w:rsidRPr="008327AC">
        <w:rPr>
          <w:rFonts w:asciiTheme="minorEastAsia" w:hAnsiTheme="minorEastAsia" w:cs="Arial" w:hint="eastAsia"/>
          <w:szCs w:val="21"/>
        </w:rPr>
        <w:t>。AI剤は963人（59％）、TAMは560人（34％）TAM→AIは13人（1％）、卵巣機能抑制は44人（3％）、その他は46人（3％）</w:t>
      </w:r>
    </w:p>
    <w:p w14:paraId="6F026785" w14:textId="77777777" w:rsidR="004E520F" w:rsidRPr="008327AC" w:rsidRDefault="004E520F" w:rsidP="004E520F">
      <w:pPr>
        <w:rPr>
          <w:rFonts w:asciiTheme="minorEastAsia" w:hAnsiTheme="minorEastAsia" w:cs="Arial"/>
          <w:szCs w:val="21"/>
        </w:rPr>
      </w:pPr>
      <w:r w:rsidRPr="008327AC">
        <w:rPr>
          <w:rFonts w:asciiTheme="minorEastAsia" w:hAnsiTheme="minorEastAsia" w:cs="Arial" w:hint="eastAsia"/>
          <w:szCs w:val="21"/>
        </w:rPr>
        <w:t>5年後のイベント：低リスク群のうち88人は再発もしくは死亡し、30人は5年以内に死亡した。局所、腋窩リンパ節（両方）再発8人、遠隔再発10人、対側乳癌15人、他の原発癌43人、他のイベントによる死亡12人。</w:t>
      </w:r>
    </w:p>
    <w:p w14:paraId="4A4A3D58" w14:textId="77777777" w:rsidR="00222DF6" w:rsidRPr="008327AC" w:rsidRDefault="0090421C" w:rsidP="004E520F">
      <w:pPr>
        <w:rPr>
          <w:rFonts w:asciiTheme="minorEastAsia" w:hAnsiTheme="minorEastAsia" w:cs="Arial"/>
          <w:szCs w:val="21"/>
        </w:rPr>
      </w:pPr>
      <w:r>
        <w:rPr>
          <w:rFonts w:asciiTheme="minorEastAsia" w:hAnsiTheme="minorEastAsia" w:cs="Arial" w:hint="eastAsia"/>
          <w:szCs w:val="21"/>
        </w:rPr>
        <w:t>5年時点での</w:t>
      </w:r>
      <w:r w:rsidR="0044494D" w:rsidRPr="008327AC">
        <w:rPr>
          <w:rFonts w:asciiTheme="minorEastAsia" w:hAnsiTheme="minorEastAsia" w:cs="Arial" w:hint="eastAsia"/>
          <w:szCs w:val="21"/>
        </w:rPr>
        <w:t>浸潤性疾患のない生存率（</w:t>
      </w:r>
      <w:r w:rsidR="00B32F1E" w:rsidRPr="008327AC">
        <w:rPr>
          <w:rFonts w:asciiTheme="minorEastAsia" w:hAnsiTheme="minorEastAsia" w:cs="Arial" w:hint="eastAsia"/>
          <w:szCs w:val="21"/>
        </w:rPr>
        <w:t>I</w:t>
      </w:r>
      <w:r w:rsidR="00222DF6" w:rsidRPr="008327AC">
        <w:rPr>
          <w:rFonts w:asciiTheme="minorEastAsia" w:hAnsiTheme="minorEastAsia" w:cs="Arial" w:hint="eastAsia"/>
          <w:szCs w:val="21"/>
        </w:rPr>
        <w:t>DFS</w:t>
      </w:r>
      <w:r w:rsidR="0044494D" w:rsidRPr="008327AC">
        <w:rPr>
          <w:rFonts w:asciiTheme="minorEastAsia" w:hAnsiTheme="minorEastAsia" w:cs="Arial" w:hint="eastAsia"/>
          <w:szCs w:val="21"/>
        </w:rPr>
        <w:t>）</w:t>
      </w:r>
      <w:r w:rsidR="001015B9" w:rsidRPr="008327AC">
        <w:rPr>
          <w:rFonts w:asciiTheme="minorEastAsia" w:hAnsiTheme="minorEastAsia" w:cs="Arial" w:hint="eastAsia"/>
          <w:szCs w:val="21"/>
        </w:rPr>
        <w:t>は93.8 ％（95％</w:t>
      </w:r>
      <w:r w:rsidR="0044494D" w:rsidRPr="008327AC">
        <w:rPr>
          <w:rFonts w:asciiTheme="minorEastAsia" w:hAnsiTheme="minorEastAsia" w:cs="Arial" w:hint="eastAsia"/>
          <w:szCs w:val="21"/>
        </w:rPr>
        <w:t>信頼区間（CI）</w:t>
      </w:r>
      <w:r w:rsidR="001015B9" w:rsidRPr="008327AC">
        <w:rPr>
          <w:rFonts w:asciiTheme="minorEastAsia" w:hAnsiTheme="minorEastAsia" w:cs="Arial" w:hint="eastAsia"/>
          <w:szCs w:val="21"/>
        </w:rPr>
        <w:t>：</w:t>
      </w:r>
      <w:r w:rsidR="0044494D" w:rsidRPr="008327AC">
        <w:rPr>
          <w:rFonts w:asciiTheme="minorEastAsia" w:hAnsiTheme="minorEastAsia" w:cs="Arial" w:hint="eastAsia"/>
          <w:szCs w:val="21"/>
        </w:rPr>
        <w:t>92.4～</w:t>
      </w:r>
      <w:r w:rsidR="001015B9" w:rsidRPr="008327AC">
        <w:rPr>
          <w:rFonts w:asciiTheme="minorEastAsia" w:hAnsiTheme="minorEastAsia" w:cs="Arial" w:hint="eastAsia"/>
          <w:szCs w:val="21"/>
        </w:rPr>
        <w:t>94.9）</w:t>
      </w:r>
      <w:r w:rsidR="0044494D" w:rsidRPr="008327AC">
        <w:rPr>
          <w:rFonts w:asciiTheme="minorEastAsia" w:hAnsiTheme="minorEastAsia" w:cs="Arial" w:hint="eastAsia"/>
          <w:szCs w:val="21"/>
        </w:rPr>
        <w:t>、無</w:t>
      </w:r>
      <w:r w:rsidR="001015B9" w:rsidRPr="008327AC">
        <w:rPr>
          <w:rFonts w:asciiTheme="minorEastAsia" w:hAnsiTheme="minorEastAsia" w:cs="Arial" w:hint="eastAsia"/>
          <w:szCs w:val="21"/>
        </w:rPr>
        <w:t>遠隔転移</w:t>
      </w:r>
      <w:r w:rsidR="0044494D" w:rsidRPr="008327AC">
        <w:rPr>
          <w:rFonts w:asciiTheme="minorEastAsia" w:hAnsiTheme="minorEastAsia" w:cs="Arial" w:hint="eastAsia"/>
          <w:szCs w:val="21"/>
        </w:rPr>
        <w:t>生存</w:t>
      </w:r>
      <w:r w:rsidR="001015B9" w:rsidRPr="008327AC">
        <w:rPr>
          <w:rFonts w:asciiTheme="minorEastAsia" w:hAnsiTheme="minorEastAsia" w:cs="Arial" w:hint="eastAsia"/>
          <w:szCs w:val="21"/>
        </w:rPr>
        <w:t>率は99.3％（95％CI：</w:t>
      </w:r>
      <w:r w:rsidR="0044494D" w:rsidRPr="008327AC">
        <w:rPr>
          <w:rFonts w:asciiTheme="minorEastAsia" w:hAnsiTheme="minorEastAsia" w:cs="Arial" w:hint="eastAsia"/>
          <w:szCs w:val="21"/>
        </w:rPr>
        <w:t>98.7～</w:t>
      </w:r>
      <w:r w:rsidR="001015B9" w:rsidRPr="008327AC">
        <w:rPr>
          <w:rFonts w:asciiTheme="minorEastAsia" w:hAnsiTheme="minorEastAsia" w:cs="Arial" w:hint="eastAsia"/>
          <w:szCs w:val="21"/>
        </w:rPr>
        <w:t>99.6</w:t>
      </w:r>
      <w:r w:rsidR="0044494D" w:rsidRPr="008327AC">
        <w:rPr>
          <w:rFonts w:asciiTheme="minorEastAsia" w:hAnsiTheme="minorEastAsia" w:cs="Arial" w:hint="eastAsia"/>
          <w:szCs w:val="21"/>
        </w:rPr>
        <w:t>）、無</w:t>
      </w:r>
      <w:r w:rsidR="001015B9" w:rsidRPr="008327AC">
        <w:rPr>
          <w:rFonts w:asciiTheme="minorEastAsia" w:hAnsiTheme="minorEastAsia" w:cs="Arial" w:hint="eastAsia"/>
          <w:szCs w:val="21"/>
        </w:rPr>
        <w:t>遠隔</w:t>
      </w:r>
      <w:r w:rsidR="0044494D" w:rsidRPr="008327AC">
        <w:rPr>
          <w:rFonts w:asciiTheme="minorEastAsia" w:hAnsiTheme="minorEastAsia" w:cs="Arial" w:hint="eastAsia"/>
          <w:szCs w:val="21"/>
        </w:rPr>
        <w:t>転移</w:t>
      </w:r>
      <w:r w:rsidR="001015B9" w:rsidRPr="008327AC">
        <w:rPr>
          <w:rFonts w:asciiTheme="minorEastAsia" w:hAnsiTheme="minorEastAsia" w:cs="Arial" w:hint="eastAsia"/>
          <w:szCs w:val="21"/>
        </w:rPr>
        <w:t>、</w:t>
      </w:r>
      <w:r w:rsidR="0044494D" w:rsidRPr="008327AC">
        <w:rPr>
          <w:rFonts w:asciiTheme="minorEastAsia" w:hAnsiTheme="minorEastAsia" w:cs="Arial" w:hint="eastAsia"/>
          <w:szCs w:val="21"/>
        </w:rPr>
        <w:t>無局所</w:t>
      </w:r>
      <w:r w:rsidR="001015B9" w:rsidRPr="008327AC">
        <w:rPr>
          <w:rFonts w:asciiTheme="minorEastAsia" w:hAnsiTheme="minorEastAsia" w:cs="Arial" w:hint="eastAsia"/>
          <w:szCs w:val="21"/>
        </w:rPr>
        <w:t>再発</w:t>
      </w:r>
      <w:r w:rsidR="0044494D" w:rsidRPr="008327AC">
        <w:rPr>
          <w:rFonts w:asciiTheme="minorEastAsia" w:hAnsiTheme="minorEastAsia" w:cs="Arial" w:hint="eastAsia"/>
          <w:szCs w:val="21"/>
        </w:rPr>
        <w:t>生存</w:t>
      </w:r>
      <w:r w:rsidR="001015B9" w:rsidRPr="008327AC">
        <w:rPr>
          <w:rFonts w:asciiTheme="minorEastAsia" w:hAnsiTheme="minorEastAsia" w:cs="Arial" w:hint="eastAsia"/>
          <w:szCs w:val="21"/>
        </w:rPr>
        <w:t>率は98.7％（95％CI：</w:t>
      </w:r>
      <w:r w:rsidR="0044494D" w:rsidRPr="008327AC">
        <w:rPr>
          <w:rFonts w:asciiTheme="minorEastAsia" w:hAnsiTheme="minorEastAsia" w:cs="Arial" w:hint="eastAsia"/>
          <w:szCs w:val="21"/>
        </w:rPr>
        <w:t>97.9～</w:t>
      </w:r>
      <w:r w:rsidR="001015B9" w:rsidRPr="008327AC">
        <w:rPr>
          <w:rFonts w:asciiTheme="minorEastAsia" w:hAnsiTheme="minorEastAsia" w:cs="Arial" w:hint="eastAsia"/>
          <w:szCs w:val="21"/>
        </w:rPr>
        <w:t>99.2）</w:t>
      </w:r>
      <w:r w:rsidR="0044494D" w:rsidRPr="008327AC">
        <w:rPr>
          <w:rFonts w:asciiTheme="minorEastAsia" w:hAnsiTheme="minorEastAsia" w:cs="Arial" w:hint="eastAsia"/>
          <w:szCs w:val="21"/>
        </w:rPr>
        <w:t>、</w:t>
      </w:r>
      <w:r w:rsidR="001015B9" w:rsidRPr="008327AC">
        <w:rPr>
          <w:rFonts w:asciiTheme="minorEastAsia" w:hAnsiTheme="minorEastAsia" w:cs="Arial" w:hint="eastAsia"/>
          <w:szCs w:val="21"/>
        </w:rPr>
        <w:t>そして</w:t>
      </w:r>
      <w:r w:rsidR="0044494D" w:rsidRPr="008327AC">
        <w:rPr>
          <w:rFonts w:asciiTheme="minorEastAsia" w:hAnsiTheme="minorEastAsia" w:cs="Arial" w:hint="eastAsia"/>
          <w:szCs w:val="21"/>
        </w:rPr>
        <w:t>全生存率（</w:t>
      </w:r>
      <w:r w:rsidR="001015B9" w:rsidRPr="008327AC">
        <w:rPr>
          <w:rFonts w:asciiTheme="minorEastAsia" w:hAnsiTheme="minorEastAsia" w:cs="Arial" w:hint="eastAsia"/>
          <w:szCs w:val="21"/>
        </w:rPr>
        <w:t>OS</w:t>
      </w:r>
      <w:r w:rsidR="0044494D" w:rsidRPr="008327AC">
        <w:rPr>
          <w:rFonts w:asciiTheme="minorEastAsia" w:hAnsiTheme="minorEastAsia" w:cs="Arial" w:hint="eastAsia"/>
          <w:szCs w:val="21"/>
        </w:rPr>
        <w:t>）</w:t>
      </w:r>
      <w:r w:rsidR="001015B9" w:rsidRPr="008327AC">
        <w:rPr>
          <w:rFonts w:asciiTheme="minorEastAsia" w:hAnsiTheme="minorEastAsia" w:cs="Arial" w:hint="eastAsia"/>
          <w:szCs w:val="21"/>
        </w:rPr>
        <w:t>は98.0</w:t>
      </w:r>
      <w:r w:rsidR="0044494D" w:rsidRPr="008327AC">
        <w:rPr>
          <w:rFonts w:asciiTheme="minorEastAsia" w:hAnsiTheme="minorEastAsia" w:cs="Arial" w:hint="eastAsia"/>
          <w:szCs w:val="21"/>
        </w:rPr>
        <w:t>％</w:t>
      </w:r>
      <w:r w:rsidR="001015B9" w:rsidRPr="008327AC">
        <w:rPr>
          <w:rFonts w:asciiTheme="minorEastAsia" w:hAnsiTheme="minorEastAsia" w:cs="Arial" w:hint="eastAsia"/>
          <w:szCs w:val="21"/>
        </w:rPr>
        <w:t>（95％CI：97.1-98.6）であった</w:t>
      </w:r>
      <w:r w:rsidR="0044494D" w:rsidRPr="008327AC">
        <w:rPr>
          <w:rFonts w:asciiTheme="minorEastAsia" w:hAnsiTheme="minorEastAsia" w:cs="Arial" w:hint="eastAsia"/>
          <w:szCs w:val="21"/>
        </w:rPr>
        <w:t>。</w:t>
      </w:r>
    </w:p>
    <w:p w14:paraId="1D2045B1" w14:textId="77777777" w:rsidR="00B56D34" w:rsidRPr="008327AC" w:rsidRDefault="00B56D34" w:rsidP="004E520F">
      <w:pPr>
        <w:rPr>
          <w:rFonts w:asciiTheme="minorEastAsia" w:hAnsiTheme="minorEastAsia" w:cs="Arial"/>
          <w:szCs w:val="21"/>
        </w:rPr>
      </w:pPr>
      <w:r w:rsidRPr="008327AC">
        <w:rPr>
          <w:rFonts w:asciiTheme="minorEastAsia" w:hAnsiTheme="minorEastAsia" w:cs="Arial" w:hint="eastAsia"/>
          <w:szCs w:val="21"/>
        </w:rPr>
        <w:t>多変量解析：年齢、腫瘍サイズ、組織学grade、術式で多変量</w:t>
      </w:r>
      <w:r w:rsidR="005B0B21" w:rsidRPr="008327AC">
        <w:rPr>
          <w:rFonts w:asciiTheme="minorEastAsia" w:hAnsiTheme="minorEastAsia" w:cs="Arial" w:hint="eastAsia"/>
          <w:szCs w:val="21"/>
        </w:rPr>
        <w:t>解析し、</w:t>
      </w:r>
      <w:r w:rsidRPr="008327AC">
        <w:rPr>
          <w:rFonts w:asciiTheme="minorEastAsia" w:hAnsiTheme="minorEastAsia" w:cs="Arial" w:hint="eastAsia"/>
          <w:szCs w:val="21"/>
        </w:rPr>
        <w:t>組織</w:t>
      </w:r>
      <w:r w:rsidR="005B0B21" w:rsidRPr="008327AC">
        <w:rPr>
          <w:rFonts w:asciiTheme="minorEastAsia" w:hAnsiTheme="minorEastAsia" w:cs="Arial" w:hint="eastAsia"/>
          <w:szCs w:val="21"/>
        </w:rPr>
        <w:t>学</w:t>
      </w:r>
      <w:r w:rsidRPr="008327AC">
        <w:rPr>
          <w:rFonts w:asciiTheme="minorEastAsia" w:hAnsiTheme="minorEastAsia" w:cs="Arial" w:hint="eastAsia"/>
          <w:szCs w:val="21"/>
        </w:rPr>
        <w:t>gradeのみ無再発率と関連していた。しかし、組織学的gradeは</w:t>
      </w:r>
      <w:r w:rsidR="000921C2" w:rsidRPr="008327AC">
        <w:rPr>
          <w:rFonts w:asciiTheme="minorEastAsia" w:hAnsiTheme="minorEastAsia" w:cs="Arial" w:hint="eastAsia"/>
          <w:szCs w:val="21"/>
        </w:rPr>
        <w:t>浸潤疾患のない生存率、無</w:t>
      </w:r>
      <w:r w:rsidRPr="008327AC">
        <w:rPr>
          <w:rFonts w:asciiTheme="minorEastAsia" w:hAnsiTheme="minorEastAsia" w:cs="Arial" w:hint="eastAsia"/>
          <w:szCs w:val="21"/>
        </w:rPr>
        <w:t>遠隔再発率とは関連がみられなかった。再発率は組織学的</w:t>
      </w:r>
      <w:r w:rsidR="00200A65">
        <w:rPr>
          <w:rFonts w:asciiTheme="minorEastAsia" w:hAnsiTheme="minorEastAsia" w:cs="Arial" w:hint="eastAsia"/>
          <w:szCs w:val="21"/>
        </w:rPr>
        <w:t>grade</w:t>
      </w:r>
      <w:r w:rsidRPr="008327AC">
        <w:rPr>
          <w:rFonts w:asciiTheme="minorEastAsia" w:hAnsiTheme="minorEastAsia" w:cs="Arial" w:hint="eastAsia"/>
          <w:szCs w:val="21"/>
        </w:rPr>
        <w:t>にかかわらず非常に低かった。</w:t>
      </w:r>
    </w:p>
    <w:p w14:paraId="7A1E6047" w14:textId="77777777" w:rsidR="001015B9" w:rsidRPr="008327AC" w:rsidRDefault="001015B9" w:rsidP="00AB67AA">
      <w:pPr>
        <w:rPr>
          <w:rFonts w:asciiTheme="minorEastAsia" w:hAnsiTheme="minorEastAsia" w:cs="Arial"/>
          <w:szCs w:val="21"/>
        </w:rPr>
      </w:pPr>
    </w:p>
    <w:p w14:paraId="7A6080D8" w14:textId="77777777" w:rsidR="001015B9" w:rsidRPr="008327AC" w:rsidRDefault="008327AC" w:rsidP="00AB67AA">
      <w:pPr>
        <w:rPr>
          <w:rFonts w:asciiTheme="minorEastAsia" w:hAnsiTheme="minorEastAsia" w:cs="Arial"/>
          <w:szCs w:val="21"/>
        </w:rPr>
      </w:pPr>
      <w:r>
        <w:rPr>
          <w:rFonts w:asciiTheme="minorEastAsia" w:hAnsiTheme="minorEastAsia" w:cs="Arial" w:hint="eastAsia"/>
          <w:szCs w:val="21"/>
        </w:rPr>
        <w:t>【</w:t>
      </w:r>
      <w:r w:rsidR="001015B9" w:rsidRPr="008327AC">
        <w:rPr>
          <w:rFonts w:asciiTheme="minorEastAsia" w:hAnsiTheme="minorEastAsia" w:cs="Arial" w:hint="eastAsia"/>
          <w:szCs w:val="21"/>
        </w:rPr>
        <w:t>結語</w:t>
      </w:r>
      <w:r>
        <w:rPr>
          <w:rFonts w:asciiTheme="minorEastAsia" w:hAnsiTheme="minorEastAsia" w:cs="Arial" w:hint="eastAsia"/>
          <w:szCs w:val="21"/>
        </w:rPr>
        <w:t>】</w:t>
      </w:r>
    </w:p>
    <w:p w14:paraId="633BE4D0" w14:textId="77777777" w:rsidR="001015B9" w:rsidRPr="008327AC" w:rsidRDefault="0044494D" w:rsidP="008327AC">
      <w:pPr>
        <w:ind w:firstLineChars="100" w:firstLine="210"/>
        <w:rPr>
          <w:rFonts w:asciiTheme="minorEastAsia" w:hAnsiTheme="minorEastAsia" w:cs="Arial"/>
          <w:szCs w:val="21"/>
        </w:rPr>
      </w:pPr>
      <w:r w:rsidRPr="008327AC">
        <w:rPr>
          <w:rFonts w:asciiTheme="minorEastAsia" w:hAnsiTheme="minorEastAsia" w:cs="Arial" w:hint="eastAsia"/>
          <w:szCs w:val="21"/>
        </w:rPr>
        <w:t>臨床病理学的特徴が確立したガイドラインの術後補助</w:t>
      </w:r>
      <w:r w:rsidR="001015B9" w:rsidRPr="008327AC">
        <w:rPr>
          <w:rFonts w:asciiTheme="minorEastAsia" w:hAnsiTheme="minorEastAsia" w:cs="Arial" w:hint="eastAsia"/>
          <w:szCs w:val="21"/>
        </w:rPr>
        <w:t>化学療法の推奨</w:t>
      </w:r>
      <w:r w:rsidRPr="008327AC">
        <w:rPr>
          <w:rFonts w:asciiTheme="minorEastAsia" w:hAnsiTheme="minorEastAsia" w:cs="Arial" w:hint="eastAsia"/>
          <w:szCs w:val="21"/>
        </w:rPr>
        <w:t>基準を満たしている、</w:t>
      </w:r>
      <w:r w:rsidR="001015B9" w:rsidRPr="008327AC">
        <w:rPr>
          <w:rFonts w:asciiTheme="minorEastAsia" w:hAnsiTheme="minorEastAsia" w:cs="Arial" w:hint="eastAsia"/>
          <w:szCs w:val="21"/>
        </w:rPr>
        <w:t>ホルモン</w:t>
      </w:r>
      <w:r w:rsidRPr="008327AC">
        <w:rPr>
          <w:rFonts w:asciiTheme="minorEastAsia" w:hAnsiTheme="minorEastAsia" w:cs="Arial" w:hint="eastAsia"/>
          <w:szCs w:val="21"/>
        </w:rPr>
        <w:t>レセプター</w:t>
      </w:r>
      <w:r w:rsidR="001015B9" w:rsidRPr="008327AC">
        <w:rPr>
          <w:rFonts w:asciiTheme="minorEastAsia" w:hAnsiTheme="minorEastAsia" w:cs="Arial" w:hint="eastAsia"/>
          <w:szCs w:val="21"/>
        </w:rPr>
        <w:t>陽性、HER2陰性</w:t>
      </w:r>
      <w:r w:rsidRPr="008327AC">
        <w:rPr>
          <w:rFonts w:asciiTheme="minorEastAsia" w:hAnsiTheme="minorEastAsia" w:cs="Arial" w:hint="eastAsia"/>
          <w:szCs w:val="21"/>
        </w:rPr>
        <w:t>、リンパ節転移陰性乳がん患者で、</w:t>
      </w:r>
      <w:r w:rsidR="001015B9" w:rsidRPr="008327AC">
        <w:rPr>
          <w:rFonts w:asciiTheme="minorEastAsia" w:hAnsiTheme="minorEastAsia" w:cs="Arial" w:hint="eastAsia"/>
          <w:szCs w:val="21"/>
        </w:rPr>
        <w:t>遺伝子発現プロファイル</w:t>
      </w:r>
      <w:r w:rsidRPr="008327AC">
        <w:rPr>
          <w:rFonts w:asciiTheme="minorEastAsia" w:hAnsiTheme="minorEastAsia" w:cs="Arial" w:hint="eastAsia"/>
          <w:szCs w:val="21"/>
        </w:rPr>
        <w:t>が良好な腫瘍を持つ患者は、ホルモン療法単独で</w:t>
      </w:r>
      <w:r w:rsidR="001015B9" w:rsidRPr="008327AC">
        <w:rPr>
          <w:rFonts w:asciiTheme="minorEastAsia" w:hAnsiTheme="minorEastAsia" w:cs="Arial" w:hint="eastAsia"/>
          <w:szCs w:val="21"/>
        </w:rPr>
        <w:t>5年再発率は非常に低かった。</w:t>
      </w:r>
    </w:p>
    <w:p w14:paraId="0BC5F3A1" w14:textId="77777777" w:rsidR="00241241" w:rsidRPr="008327AC" w:rsidRDefault="00241241" w:rsidP="00AB67AA">
      <w:pPr>
        <w:rPr>
          <w:rFonts w:asciiTheme="minorEastAsia" w:hAnsiTheme="minorEastAsia" w:cs="Arial"/>
          <w:szCs w:val="21"/>
        </w:rPr>
      </w:pPr>
    </w:p>
    <w:p w14:paraId="442028D3" w14:textId="77777777" w:rsidR="007548CE" w:rsidRPr="008327AC" w:rsidRDefault="007548CE" w:rsidP="0090491B">
      <w:pPr>
        <w:rPr>
          <w:rFonts w:asciiTheme="minorEastAsia" w:hAnsiTheme="minorEastAsia" w:cs="Arial"/>
          <w:szCs w:val="21"/>
        </w:rPr>
      </w:pPr>
      <w:r w:rsidRPr="008327AC">
        <w:rPr>
          <w:rFonts w:asciiTheme="minorEastAsia" w:hAnsiTheme="minorEastAsia" w:cs="Arial" w:hint="eastAsia"/>
          <w:szCs w:val="21"/>
        </w:rPr>
        <w:t>《Discussion》</w:t>
      </w:r>
    </w:p>
    <w:p w14:paraId="20CB0F7B" w14:textId="77777777" w:rsidR="007548CE" w:rsidRPr="008327AC" w:rsidRDefault="00FE5D1F" w:rsidP="008327AC">
      <w:pPr>
        <w:ind w:firstLineChars="100" w:firstLine="210"/>
        <w:rPr>
          <w:rFonts w:asciiTheme="minorEastAsia" w:hAnsiTheme="minorEastAsia" w:cs="Arial"/>
          <w:szCs w:val="21"/>
        </w:rPr>
      </w:pPr>
      <w:r w:rsidRPr="008327AC">
        <w:rPr>
          <w:rFonts w:asciiTheme="minorEastAsia" w:hAnsiTheme="minorEastAsia" w:cs="Arial" w:hint="eastAsia"/>
          <w:szCs w:val="21"/>
        </w:rPr>
        <w:t>今回の</w:t>
      </w:r>
      <w:r w:rsidR="009F1467">
        <w:rPr>
          <w:rFonts w:asciiTheme="minorEastAsia" w:hAnsiTheme="minorEastAsia" w:cs="Arial" w:hint="eastAsia"/>
          <w:szCs w:val="21"/>
        </w:rPr>
        <w:t>研究</w:t>
      </w:r>
      <w:r w:rsidRPr="008327AC">
        <w:rPr>
          <w:rFonts w:asciiTheme="minorEastAsia" w:hAnsiTheme="minorEastAsia" w:cs="Arial" w:hint="eastAsia"/>
          <w:szCs w:val="21"/>
        </w:rPr>
        <w:t>では</w:t>
      </w:r>
      <w:r w:rsidR="007548CE" w:rsidRPr="008327AC">
        <w:rPr>
          <w:rFonts w:asciiTheme="minorEastAsia" w:hAnsiTheme="minorEastAsia" w:cs="Arial" w:hint="eastAsia"/>
          <w:szCs w:val="21"/>
        </w:rPr>
        <w:t>、臨床病理学的特徴による再発リスクの低い</w:t>
      </w:r>
      <w:r w:rsidRPr="008327AC">
        <w:rPr>
          <w:rFonts w:asciiTheme="minorEastAsia" w:hAnsiTheme="minorEastAsia" w:cs="Arial" w:hint="eastAsia"/>
          <w:szCs w:val="21"/>
        </w:rPr>
        <w:t>が</w:t>
      </w:r>
      <w:r w:rsidR="00B56D34" w:rsidRPr="008327AC">
        <w:rPr>
          <w:rFonts w:asciiTheme="minorEastAsia" w:hAnsiTheme="minorEastAsia" w:cs="Arial" w:hint="eastAsia"/>
          <w:szCs w:val="21"/>
        </w:rPr>
        <w:t>ガイドラインで術後化学療法が推奨もしくは考慮される「</w:t>
      </w:r>
      <w:r w:rsidR="007548CE" w:rsidRPr="008327AC">
        <w:rPr>
          <w:rFonts w:asciiTheme="minorEastAsia" w:hAnsiTheme="minorEastAsia" w:cs="Arial" w:hint="eastAsia"/>
          <w:szCs w:val="21"/>
        </w:rPr>
        <w:t>ホルモン</w:t>
      </w:r>
      <w:r w:rsidR="00B56D34" w:rsidRPr="008327AC">
        <w:rPr>
          <w:rFonts w:asciiTheme="minorEastAsia" w:hAnsiTheme="minorEastAsia" w:cs="Arial" w:hint="eastAsia"/>
          <w:szCs w:val="21"/>
        </w:rPr>
        <w:t>レセプター</w:t>
      </w:r>
      <w:r w:rsidR="007548CE" w:rsidRPr="008327AC">
        <w:rPr>
          <w:rFonts w:asciiTheme="minorEastAsia" w:hAnsiTheme="minorEastAsia" w:cs="Arial" w:hint="eastAsia"/>
          <w:szCs w:val="21"/>
        </w:rPr>
        <w:t>陽性、HER2陰性乳がん</w:t>
      </w:r>
      <w:r w:rsidR="00B56D34" w:rsidRPr="008327AC">
        <w:rPr>
          <w:rFonts w:asciiTheme="minorEastAsia" w:hAnsiTheme="minorEastAsia" w:cs="Arial" w:hint="eastAsia"/>
          <w:szCs w:val="21"/>
        </w:rPr>
        <w:t>」に対して</w:t>
      </w:r>
      <w:r w:rsidR="007548CE" w:rsidRPr="008327AC">
        <w:rPr>
          <w:rFonts w:asciiTheme="minorEastAsia" w:hAnsiTheme="minorEastAsia" w:cs="Arial" w:hint="eastAsia"/>
          <w:szCs w:val="21"/>
        </w:rPr>
        <w:t>、21遺伝子解析の前向き検証試験を実施した。</w:t>
      </w:r>
      <w:r w:rsidR="00B56D34" w:rsidRPr="008327AC">
        <w:rPr>
          <w:rFonts w:asciiTheme="minorEastAsia" w:hAnsiTheme="minorEastAsia" w:cs="Arial" w:hint="eastAsia"/>
          <w:szCs w:val="21"/>
        </w:rPr>
        <w:t>遺伝子解析に基づいた再発低リスクの患者で、ホルモン療法単独患者において</w:t>
      </w:r>
      <w:r w:rsidR="007548CE" w:rsidRPr="008327AC">
        <w:rPr>
          <w:rFonts w:asciiTheme="minorEastAsia" w:hAnsiTheme="minorEastAsia" w:cs="Arial" w:hint="eastAsia"/>
          <w:szCs w:val="21"/>
        </w:rPr>
        <w:t>、</w:t>
      </w:r>
      <w:r w:rsidR="00B56D34" w:rsidRPr="008327AC">
        <w:rPr>
          <w:rFonts w:asciiTheme="minorEastAsia" w:hAnsiTheme="minorEastAsia" w:cs="Arial" w:hint="eastAsia"/>
          <w:szCs w:val="21"/>
        </w:rPr>
        <w:t>5年間の</w:t>
      </w:r>
      <w:r w:rsidR="007548CE" w:rsidRPr="008327AC">
        <w:rPr>
          <w:rFonts w:asciiTheme="minorEastAsia" w:hAnsiTheme="minorEastAsia" w:cs="Arial" w:hint="eastAsia"/>
          <w:szCs w:val="21"/>
        </w:rPr>
        <w:t>遠隔再</w:t>
      </w:r>
      <w:r w:rsidR="00B56D34" w:rsidRPr="008327AC">
        <w:rPr>
          <w:rFonts w:asciiTheme="minorEastAsia" w:hAnsiTheme="minorEastAsia" w:cs="Arial" w:hint="eastAsia"/>
          <w:szCs w:val="21"/>
        </w:rPr>
        <w:t>発</w:t>
      </w:r>
      <w:r w:rsidR="007548CE" w:rsidRPr="008327AC">
        <w:rPr>
          <w:rFonts w:asciiTheme="minorEastAsia" w:hAnsiTheme="minorEastAsia" w:cs="Arial" w:hint="eastAsia"/>
          <w:szCs w:val="21"/>
        </w:rPr>
        <w:t>リスクは1</w:t>
      </w:r>
      <w:r w:rsidR="00B56D34" w:rsidRPr="008327AC">
        <w:rPr>
          <w:rFonts w:asciiTheme="minorEastAsia" w:hAnsiTheme="minorEastAsia" w:cs="Arial" w:hint="eastAsia"/>
          <w:szCs w:val="21"/>
        </w:rPr>
        <w:t>％以下であり、全ての再発</w:t>
      </w:r>
      <w:r w:rsidR="007548CE" w:rsidRPr="008327AC">
        <w:rPr>
          <w:rFonts w:asciiTheme="minorEastAsia" w:hAnsiTheme="minorEastAsia" w:cs="Arial" w:hint="eastAsia"/>
          <w:szCs w:val="21"/>
        </w:rPr>
        <w:t>リスクは2％であった。</w:t>
      </w:r>
    </w:p>
    <w:p w14:paraId="291D9995" w14:textId="77777777" w:rsidR="00A7516E" w:rsidRPr="008327AC" w:rsidRDefault="00A7516E" w:rsidP="00A7516E">
      <w:pPr>
        <w:rPr>
          <w:rFonts w:asciiTheme="minorEastAsia" w:hAnsiTheme="minorEastAsia" w:cs="Arial"/>
          <w:szCs w:val="21"/>
        </w:rPr>
      </w:pPr>
      <w:r w:rsidRPr="008327AC">
        <w:rPr>
          <w:rFonts w:asciiTheme="minorEastAsia" w:hAnsiTheme="minorEastAsia" w:cs="Arial" w:hint="eastAsia"/>
          <w:szCs w:val="21"/>
        </w:rPr>
        <w:t xml:space="preserve">　再発は、組織学的gradeに関わらずまれであり、診断時の年齢とは関連がなかった。</w:t>
      </w:r>
    </w:p>
    <w:p w14:paraId="6F99AFEF" w14:textId="77777777" w:rsidR="00FE5D1F" w:rsidRPr="008327AC" w:rsidRDefault="00FE5D1F" w:rsidP="0090491B">
      <w:pPr>
        <w:rPr>
          <w:rFonts w:asciiTheme="minorEastAsia" w:hAnsiTheme="minorEastAsia" w:cs="Arial"/>
          <w:szCs w:val="21"/>
        </w:rPr>
      </w:pPr>
      <w:r w:rsidRPr="008327AC">
        <w:rPr>
          <w:rFonts w:asciiTheme="minorEastAsia" w:hAnsiTheme="minorEastAsia" w:cs="Arial" w:hint="eastAsia"/>
          <w:szCs w:val="21"/>
        </w:rPr>
        <w:t xml:space="preserve">　</w:t>
      </w:r>
      <w:r w:rsidRPr="008327AC">
        <w:rPr>
          <w:rFonts w:asciiTheme="minorEastAsia" w:hAnsiTheme="minorEastAsia" w:cs="Arial"/>
          <w:szCs w:val="21"/>
        </w:rPr>
        <w:t xml:space="preserve">Early Breast Cancer </w:t>
      </w:r>
      <w:proofErr w:type="spellStart"/>
      <w:r w:rsidRPr="008327AC">
        <w:rPr>
          <w:rFonts w:asciiTheme="minorEastAsia" w:hAnsiTheme="minorEastAsia" w:cs="Arial"/>
          <w:szCs w:val="21"/>
        </w:rPr>
        <w:t>Trialists</w:t>
      </w:r>
      <w:proofErr w:type="spellEnd"/>
      <w:r w:rsidRPr="008327AC">
        <w:rPr>
          <w:rFonts w:asciiTheme="minorEastAsia" w:hAnsiTheme="minorEastAsia" w:cs="Arial"/>
          <w:szCs w:val="21"/>
        </w:rPr>
        <w:t xml:space="preserve"> </w:t>
      </w:r>
      <w:proofErr w:type="spellStart"/>
      <w:r w:rsidRPr="008327AC">
        <w:rPr>
          <w:rFonts w:asciiTheme="minorEastAsia" w:hAnsiTheme="minorEastAsia" w:cs="Arial"/>
          <w:szCs w:val="21"/>
        </w:rPr>
        <w:t>metaanalysis</w:t>
      </w:r>
      <w:proofErr w:type="spellEnd"/>
      <w:r w:rsidR="00A7516E" w:rsidRPr="008327AC">
        <w:rPr>
          <w:rFonts w:asciiTheme="minorEastAsia" w:hAnsiTheme="minorEastAsia" w:cs="Arial" w:hint="eastAsia"/>
          <w:szCs w:val="21"/>
        </w:rPr>
        <w:t>（</w:t>
      </w:r>
      <w:r w:rsidRPr="008327AC">
        <w:rPr>
          <w:rFonts w:asciiTheme="minorEastAsia" w:hAnsiTheme="minorEastAsia" w:cs="Arial" w:hint="eastAsia"/>
          <w:szCs w:val="21"/>
        </w:rPr>
        <w:t>29.000の患者に対して、化学療法ありと無に割り付けたあと15年フォロー</w:t>
      </w:r>
      <w:r w:rsidR="00A7516E" w:rsidRPr="008327AC">
        <w:rPr>
          <w:rFonts w:asciiTheme="minorEastAsia" w:hAnsiTheme="minorEastAsia" w:cs="Arial" w:hint="eastAsia"/>
          <w:szCs w:val="21"/>
        </w:rPr>
        <w:t>）では</w:t>
      </w:r>
      <w:r w:rsidRPr="008327AC">
        <w:rPr>
          <w:rFonts w:asciiTheme="minorEastAsia" w:hAnsiTheme="minorEastAsia" w:cs="Arial" w:hint="eastAsia"/>
          <w:szCs w:val="21"/>
        </w:rPr>
        <w:t>、</w:t>
      </w:r>
      <w:r w:rsidR="0069254E" w:rsidRPr="008327AC">
        <w:rPr>
          <w:rFonts w:asciiTheme="minorEastAsia" w:hAnsiTheme="minorEastAsia" w:cs="Arial" w:hint="eastAsia"/>
          <w:szCs w:val="21"/>
        </w:rPr>
        <w:t>化学療法は</w:t>
      </w:r>
      <w:r w:rsidRPr="008327AC">
        <w:rPr>
          <w:rFonts w:asciiTheme="minorEastAsia" w:hAnsiTheme="minorEastAsia" w:cs="Arial" w:hint="eastAsia"/>
          <w:szCs w:val="21"/>
        </w:rPr>
        <w:t>遠隔再発</w:t>
      </w:r>
      <w:r w:rsidR="0069254E" w:rsidRPr="008327AC">
        <w:rPr>
          <w:rFonts w:asciiTheme="minorEastAsia" w:hAnsiTheme="minorEastAsia" w:cs="Arial" w:hint="eastAsia"/>
          <w:szCs w:val="21"/>
        </w:rPr>
        <w:t>率</w:t>
      </w:r>
      <w:r w:rsidRPr="008327AC">
        <w:rPr>
          <w:rFonts w:asciiTheme="minorEastAsia" w:hAnsiTheme="minorEastAsia" w:cs="Arial" w:hint="eastAsia"/>
          <w:szCs w:val="21"/>
        </w:rPr>
        <w:t>や局所再発</w:t>
      </w:r>
      <w:r w:rsidR="0069254E" w:rsidRPr="008327AC">
        <w:rPr>
          <w:rFonts w:asciiTheme="minorEastAsia" w:hAnsiTheme="minorEastAsia" w:cs="Arial" w:hint="eastAsia"/>
          <w:szCs w:val="21"/>
        </w:rPr>
        <w:t>率</w:t>
      </w:r>
      <w:r w:rsidRPr="008327AC">
        <w:rPr>
          <w:rFonts w:asciiTheme="minorEastAsia" w:hAnsiTheme="minorEastAsia" w:cs="Arial" w:hint="eastAsia"/>
          <w:szCs w:val="21"/>
        </w:rPr>
        <w:t>を下げるが、対側乳癌については極わずかな効果であり、2</w:t>
      </w:r>
      <w:r w:rsidR="009F1467">
        <w:rPr>
          <w:rFonts w:asciiTheme="minorEastAsia" w:hAnsiTheme="minorEastAsia" w:cs="Arial" w:hint="eastAsia"/>
          <w:szCs w:val="21"/>
        </w:rPr>
        <w:t>次癌や乳癌</w:t>
      </w:r>
      <w:r w:rsidR="0069254E" w:rsidRPr="008327AC">
        <w:rPr>
          <w:rFonts w:asciiTheme="minorEastAsia" w:hAnsiTheme="minorEastAsia" w:cs="Arial" w:hint="eastAsia"/>
          <w:szCs w:val="21"/>
        </w:rPr>
        <w:t>以外の死については効果がないと</w:t>
      </w:r>
      <w:r w:rsidR="00A7516E" w:rsidRPr="008327AC">
        <w:rPr>
          <w:rFonts w:asciiTheme="minorEastAsia" w:hAnsiTheme="minorEastAsia" w:cs="Arial" w:hint="eastAsia"/>
          <w:szCs w:val="21"/>
        </w:rPr>
        <w:t>示している。</w:t>
      </w:r>
    </w:p>
    <w:p w14:paraId="75FF569D" w14:textId="368C4774" w:rsidR="00DF6CE7" w:rsidRPr="008327AC" w:rsidRDefault="00A7516E" w:rsidP="008327AC">
      <w:pPr>
        <w:ind w:firstLineChars="100" w:firstLine="210"/>
        <w:rPr>
          <w:rFonts w:asciiTheme="minorEastAsia" w:hAnsiTheme="minorEastAsia" w:cs="Arial"/>
          <w:szCs w:val="21"/>
        </w:rPr>
      </w:pPr>
      <w:r w:rsidRPr="008327AC">
        <w:rPr>
          <w:rFonts w:asciiTheme="minorEastAsia" w:hAnsiTheme="minorEastAsia" w:cs="Arial" w:hint="eastAsia"/>
          <w:szCs w:val="21"/>
        </w:rPr>
        <w:t>今回の</w:t>
      </w:r>
      <w:r w:rsidR="00FE5D1F" w:rsidRPr="008327AC">
        <w:rPr>
          <w:rFonts w:asciiTheme="minorEastAsia" w:hAnsiTheme="minorEastAsia" w:cs="Arial" w:hint="eastAsia"/>
          <w:szCs w:val="21"/>
        </w:rPr>
        <w:t>研究</w:t>
      </w:r>
      <w:r w:rsidR="00DF6CE7" w:rsidRPr="008327AC">
        <w:rPr>
          <w:rFonts w:asciiTheme="minorEastAsia" w:hAnsiTheme="minorEastAsia" w:cs="Arial" w:hint="eastAsia"/>
          <w:szCs w:val="21"/>
        </w:rPr>
        <w:t>で示された</w:t>
      </w:r>
      <w:r w:rsidR="0078530B" w:rsidRPr="008327AC">
        <w:rPr>
          <w:rFonts w:asciiTheme="minorEastAsia" w:hAnsiTheme="minorEastAsia" w:cs="Arial" w:hint="eastAsia"/>
          <w:szCs w:val="21"/>
        </w:rPr>
        <w:t>低い</w:t>
      </w:r>
      <w:r w:rsidR="00DF6CE7" w:rsidRPr="008327AC">
        <w:rPr>
          <w:rFonts w:asciiTheme="minorEastAsia" w:hAnsiTheme="minorEastAsia" w:cs="Arial" w:hint="eastAsia"/>
          <w:szCs w:val="21"/>
        </w:rPr>
        <w:t>遠隔再発率は、18</w:t>
      </w:r>
      <w:r w:rsidR="0078530B" w:rsidRPr="008327AC">
        <w:rPr>
          <w:rFonts w:asciiTheme="minorEastAsia" w:hAnsiTheme="minorEastAsia" w:cs="Arial" w:hint="eastAsia"/>
          <w:szCs w:val="21"/>
        </w:rPr>
        <w:t>以下の低</w:t>
      </w:r>
      <w:r w:rsidR="00DF6CE7" w:rsidRPr="008327AC">
        <w:rPr>
          <w:rFonts w:asciiTheme="minorEastAsia" w:hAnsiTheme="minorEastAsia" w:cs="Arial" w:hint="eastAsia"/>
          <w:szCs w:val="21"/>
        </w:rPr>
        <w:t>再発スコアの患者を含む前向き/</w:t>
      </w:r>
      <w:r w:rsidR="0078530B" w:rsidRPr="008327AC">
        <w:rPr>
          <w:rFonts w:asciiTheme="minorEastAsia" w:hAnsiTheme="minorEastAsia" w:cs="Arial" w:hint="eastAsia"/>
          <w:szCs w:val="21"/>
        </w:rPr>
        <w:t>後ろ向き検証試験</w:t>
      </w:r>
      <w:r w:rsidR="00DF6CE7" w:rsidRPr="008327AC">
        <w:rPr>
          <w:rFonts w:asciiTheme="minorEastAsia" w:hAnsiTheme="minorEastAsia" w:cs="Arial" w:hint="eastAsia"/>
          <w:szCs w:val="21"/>
        </w:rPr>
        <w:t>で示された率</w:t>
      </w:r>
      <w:r w:rsidR="0078530B" w:rsidRPr="008327AC">
        <w:rPr>
          <w:rFonts w:asciiTheme="minorEastAsia" w:hAnsiTheme="minorEastAsia" w:cs="Arial" w:hint="eastAsia"/>
          <w:szCs w:val="21"/>
        </w:rPr>
        <w:t>（2.1％：95％CI,0.6～3，7）</w:t>
      </w:r>
      <w:r w:rsidR="0069254E" w:rsidRPr="008327AC">
        <w:rPr>
          <w:rFonts w:asciiTheme="minorEastAsia" w:hAnsiTheme="minorEastAsia" w:cs="Arial" w:hint="eastAsia"/>
          <w:szCs w:val="21"/>
        </w:rPr>
        <w:t>と</w:t>
      </w:r>
      <w:r w:rsidR="0090421C">
        <w:rPr>
          <w:rFonts w:asciiTheme="minorEastAsia" w:hAnsiTheme="minorEastAsia" w:cs="Arial" w:hint="eastAsia"/>
          <w:szCs w:val="21"/>
        </w:rPr>
        <w:t>同様であった</w:t>
      </w:r>
      <w:r w:rsidR="0090421C">
        <w:rPr>
          <w:rFonts w:asciiTheme="minorEastAsia" w:hAnsiTheme="minorEastAsia" w:cs="Arial"/>
          <w:szCs w:val="21"/>
        </w:rPr>
        <w:t>。</w:t>
      </w:r>
      <w:r w:rsidR="00DF6CE7" w:rsidRPr="008327AC">
        <w:rPr>
          <w:rFonts w:asciiTheme="minorEastAsia" w:hAnsiTheme="minorEastAsia" w:cs="Arial" w:hint="eastAsia"/>
          <w:szCs w:val="21"/>
        </w:rPr>
        <w:t>。</w:t>
      </w:r>
    </w:p>
    <w:p w14:paraId="5FAAA95D" w14:textId="77777777" w:rsidR="0069254E" w:rsidRPr="008327AC" w:rsidRDefault="00B32F1E" w:rsidP="008327AC">
      <w:pPr>
        <w:ind w:firstLineChars="100" w:firstLine="210"/>
        <w:rPr>
          <w:rFonts w:asciiTheme="minorEastAsia" w:hAnsiTheme="minorEastAsia" w:cs="Arial"/>
          <w:szCs w:val="21"/>
        </w:rPr>
      </w:pPr>
      <w:r w:rsidRPr="008327AC">
        <w:rPr>
          <w:rFonts w:asciiTheme="minorEastAsia" w:hAnsiTheme="minorEastAsia" w:cs="Arial" w:hint="eastAsia"/>
          <w:szCs w:val="21"/>
        </w:rPr>
        <w:t>今回の前向き試験は、</w:t>
      </w:r>
      <w:r w:rsidR="009F1467">
        <w:rPr>
          <w:rFonts w:asciiTheme="minorEastAsia" w:hAnsiTheme="minorEastAsia" w:hint="eastAsia"/>
          <w:szCs w:val="21"/>
        </w:rPr>
        <w:t>臨床病理学的特徴で確立したガイドラインで術後補助化学療法の推奨基準を</w:t>
      </w:r>
      <w:r w:rsidRPr="008327AC">
        <w:rPr>
          <w:rFonts w:asciiTheme="minorEastAsia" w:hAnsiTheme="minorEastAsia" w:hint="eastAsia"/>
          <w:szCs w:val="21"/>
        </w:rPr>
        <w:t>満たしている患者に対して、</w:t>
      </w:r>
      <w:r w:rsidR="00DF6CE7" w:rsidRPr="008327AC">
        <w:rPr>
          <w:rFonts w:asciiTheme="minorEastAsia" w:hAnsiTheme="minorEastAsia" w:cs="Arial" w:hint="eastAsia"/>
          <w:szCs w:val="21"/>
        </w:rPr>
        <w:t>化学療法を</w:t>
      </w:r>
      <w:r w:rsidR="0069254E" w:rsidRPr="008327AC">
        <w:rPr>
          <w:rFonts w:asciiTheme="minorEastAsia" w:hAnsiTheme="minorEastAsia" w:cs="Arial" w:hint="eastAsia"/>
          <w:szCs w:val="21"/>
        </w:rPr>
        <w:t>省略する</w:t>
      </w:r>
      <w:r w:rsidR="00950C65" w:rsidRPr="008327AC">
        <w:rPr>
          <w:rFonts w:asciiTheme="minorEastAsia" w:hAnsiTheme="minorEastAsia" w:cs="Arial" w:hint="eastAsia"/>
          <w:szCs w:val="21"/>
        </w:rPr>
        <w:t>ために21</w:t>
      </w:r>
      <w:r w:rsidR="0069254E" w:rsidRPr="008327AC">
        <w:rPr>
          <w:rFonts w:asciiTheme="minorEastAsia" w:hAnsiTheme="minorEastAsia" w:cs="Arial" w:hint="eastAsia"/>
          <w:szCs w:val="21"/>
        </w:rPr>
        <w:t>遺伝子解析を使用することを</w:t>
      </w:r>
      <w:r w:rsidR="00950C65" w:rsidRPr="008327AC">
        <w:rPr>
          <w:rFonts w:asciiTheme="minorEastAsia" w:hAnsiTheme="minorEastAsia" w:cs="Arial" w:hint="eastAsia"/>
          <w:szCs w:val="21"/>
        </w:rPr>
        <w:t>支持している。</w:t>
      </w:r>
    </w:p>
    <w:p w14:paraId="31303704" w14:textId="77777777" w:rsidR="007548CE" w:rsidRPr="008327AC" w:rsidRDefault="00A7516E" w:rsidP="008327AC">
      <w:pPr>
        <w:ind w:firstLineChars="100" w:firstLine="210"/>
        <w:rPr>
          <w:rFonts w:asciiTheme="minorEastAsia" w:hAnsiTheme="minorEastAsia" w:cs="Arial"/>
          <w:szCs w:val="21"/>
        </w:rPr>
      </w:pPr>
      <w:r w:rsidRPr="008327AC">
        <w:rPr>
          <w:rFonts w:asciiTheme="minorEastAsia" w:hAnsiTheme="minorEastAsia" w:cs="Arial" w:hint="eastAsia"/>
          <w:szCs w:val="21"/>
        </w:rPr>
        <w:t>この研究</w:t>
      </w:r>
      <w:r w:rsidR="0069254E" w:rsidRPr="008327AC">
        <w:rPr>
          <w:rFonts w:asciiTheme="minorEastAsia" w:hAnsiTheme="minorEastAsia" w:cs="Arial" w:hint="eastAsia"/>
          <w:szCs w:val="21"/>
        </w:rPr>
        <w:t>で</w:t>
      </w:r>
      <w:r w:rsidRPr="008327AC">
        <w:rPr>
          <w:rFonts w:asciiTheme="minorEastAsia" w:hAnsiTheme="minorEastAsia" w:cs="Arial" w:hint="eastAsia"/>
          <w:szCs w:val="21"/>
        </w:rPr>
        <w:t>は、術後補助化学療法の利益が</w:t>
      </w:r>
      <w:r w:rsidR="00950C65" w:rsidRPr="008327AC">
        <w:rPr>
          <w:rFonts w:asciiTheme="minorEastAsia" w:hAnsiTheme="minorEastAsia" w:cs="Arial" w:hint="eastAsia"/>
          <w:szCs w:val="21"/>
        </w:rPr>
        <w:t>ない患者を</w:t>
      </w:r>
      <w:r w:rsidR="00B32F1E" w:rsidRPr="008327AC">
        <w:rPr>
          <w:rFonts w:asciiTheme="minorEastAsia" w:hAnsiTheme="minorEastAsia" w:cs="Arial" w:hint="eastAsia"/>
          <w:szCs w:val="21"/>
        </w:rPr>
        <w:t>明らかにした</w:t>
      </w:r>
      <w:r w:rsidR="00950C65" w:rsidRPr="008327AC">
        <w:rPr>
          <w:rFonts w:asciiTheme="minorEastAsia" w:hAnsiTheme="minorEastAsia" w:cs="Arial" w:hint="eastAsia"/>
          <w:szCs w:val="21"/>
        </w:rPr>
        <w:t>が、</w:t>
      </w:r>
      <w:r w:rsidR="00B32F1E" w:rsidRPr="008327AC">
        <w:rPr>
          <w:rFonts w:asciiTheme="minorEastAsia" w:hAnsiTheme="minorEastAsia" w:cs="Arial" w:hint="eastAsia"/>
          <w:szCs w:val="21"/>
        </w:rPr>
        <w:t>再発スコア10以下は</w:t>
      </w:r>
      <w:r w:rsidR="00950C65" w:rsidRPr="008327AC">
        <w:rPr>
          <w:rFonts w:asciiTheme="minorEastAsia" w:hAnsiTheme="minorEastAsia" w:cs="Arial" w:hint="eastAsia"/>
          <w:szCs w:val="21"/>
        </w:rPr>
        <w:t>登録された</w:t>
      </w:r>
      <w:r w:rsidR="00B32F1E" w:rsidRPr="008327AC">
        <w:rPr>
          <w:rFonts w:asciiTheme="minorEastAsia" w:hAnsiTheme="minorEastAsia" w:cs="Arial" w:hint="eastAsia"/>
          <w:szCs w:val="21"/>
        </w:rPr>
        <w:t>うちの</w:t>
      </w:r>
      <w:r w:rsidR="00950C65" w:rsidRPr="008327AC">
        <w:rPr>
          <w:rFonts w:asciiTheme="minorEastAsia" w:hAnsiTheme="minorEastAsia" w:cs="Arial" w:hint="eastAsia"/>
          <w:szCs w:val="21"/>
        </w:rPr>
        <w:t>16％</w:t>
      </w:r>
      <w:r w:rsidR="00B32F1E" w:rsidRPr="008327AC">
        <w:rPr>
          <w:rFonts w:asciiTheme="minorEastAsia" w:hAnsiTheme="minorEastAsia" w:cs="Arial" w:hint="eastAsia"/>
          <w:szCs w:val="21"/>
        </w:rPr>
        <w:t>にすぎない。</w:t>
      </w:r>
      <w:r w:rsidR="00950C65" w:rsidRPr="008327AC">
        <w:rPr>
          <w:rFonts w:asciiTheme="minorEastAsia" w:hAnsiTheme="minorEastAsia" w:cs="Arial" w:hint="eastAsia"/>
          <w:szCs w:val="21"/>
        </w:rPr>
        <w:t>約67％の患者は、</w:t>
      </w:r>
      <w:r w:rsidR="00B32F1E" w:rsidRPr="008327AC">
        <w:rPr>
          <w:rFonts w:asciiTheme="minorEastAsia" w:hAnsiTheme="minorEastAsia" w:cs="Arial" w:hint="eastAsia"/>
          <w:szCs w:val="21"/>
        </w:rPr>
        <w:t>再発スコア</w:t>
      </w:r>
      <w:r w:rsidR="00950C65" w:rsidRPr="008327AC">
        <w:rPr>
          <w:rFonts w:asciiTheme="minorEastAsia" w:hAnsiTheme="minorEastAsia" w:cs="Arial" w:hint="eastAsia"/>
          <w:szCs w:val="21"/>
        </w:rPr>
        <w:t>11～25であり、ラ</w:t>
      </w:r>
      <w:r w:rsidR="00950C65" w:rsidRPr="008327AC">
        <w:rPr>
          <w:rFonts w:asciiTheme="minorEastAsia" w:hAnsiTheme="minorEastAsia" w:cs="Arial" w:hint="eastAsia"/>
          <w:szCs w:val="21"/>
        </w:rPr>
        <w:lastRenderedPageBreak/>
        <w:t>ンダムに化学療法+ホルモン療</w:t>
      </w:r>
      <w:r w:rsidR="0069254E" w:rsidRPr="008327AC">
        <w:rPr>
          <w:rFonts w:asciiTheme="minorEastAsia" w:hAnsiTheme="minorEastAsia" w:cs="Arial" w:hint="eastAsia"/>
          <w:szCs w:val="21"/>
        </w:rPr>
        <w:t>法、ホルモン療法単独割り付け</w:t>
      </w:r>
      <w:r w:rsidR="00200A65">
        <w:rPr>
          <w:rFonts w:asciiTheme="minorEastAsia" w:hAnsiTheme="minorEastAsia" w:cs="Arial" w:hint="eastAsia"/>
          <w:szCs w:val="21"/>
        </w:rPr>
        <w:t>られ</w:t>
      </w:r>
      <w:r w:rsidR="0069254E" w:rsidRPr="008327AC">
        <w:rPr>
          <w:rFonts w:asciiTheme="minorEastAsia" w:hAnsiTheme="minorEastAsia" w:cs="Arial" w:hint="eastAsia"/>
          <w:szCs w:val="21"/>
        </w:rPr>
        <w:t>た。</w:t>
      </w:r>
      <w:r w:rsidR="00BD172B" w:rsidRPr="008327AC">
        <w:rPr>
          <w:rFonts w:asciiTheme="minorEastAsia" w:hAnsiTheme="minorEastAsia" w:cs="Arial" w:hint="eastAsia"/>
          <w:szCs w:val="21"/>
        </w:rPr>
        <w:t>この</w:t>
      </w:r>
      <w:r w:rsidR="003B5C9D" w:rsidRPr="008327AC">
        <w:rPr>
          <w:rFonts w:asciiTheme="minorEastAsia" w:hAnsiTheme="minorEastAsia" w:cs="Arial" w:hint="eastAsia"/>
          <w:szCs w:val="21"/>
        </w:rPr>
        <w:t>大</w:t>
      </w:r>
      <w:r w:rsidR="00BD172B" w:rsidRPr="008327AC">
        <w:rPr>
          <w:rFonts w:asciiTheme="minorEastAsia" w:hAnsiTheme="minorEastAsia" w:cs="Arial" w:hint="eastAsia"/>
          <w:szCs w:val="21"/>
        </w:rPr>
        <w:t>多数の群で化学療法の効果を判定するために</w:t>
      </w:r>
      <w:r w:rsidR="0069254E" w:rsidRPr="008327AC">
        <w:rPr>
          <w:rFonts w:asciiTheme="minorEastAsia" w:hAnsiTheme="minorEastAsia" w:cs="Arial" w:hint="eastAsia"/>
          <w:szCs w:val="21"/>
        </w:rPr>
        <w:t>は連続したフォローアップが</w:t>
      </w:r>
      <w:r w:rsidR="00BD172B" w:rsidRPr="008327AC">
        <w:rPr>
          <w:rFonts w:asciiTheme="minorEastAsia" w:hAnsiTheme="minorEastAsia" w:cs="Arial" w:hint="eastAsia"/>
          <w:szCs w:val="21"/>
        </w:rPr>
        <w:t>必要であった</w:t>
      </w:r>
      <w:r w:rsidR="003B5C9D" w:rsidRPr="008327AC">
        <w:rPr>
          <w:rFonts w:asciiTheme="minorEastAsia" w:hAnsiTheme="minorEastAsia" w:cs="Arial" w:hint="eastAsia"/>
          <w:szCs w:val="21"/>
        </w:rPr>
        <w:t>。</w:t>
      </w:r>
    </w:p>
    <w:p w14:paraId="21BB7351" w14:textId="77777777" w:rsidR="003B5C9D" w:rsidRPr="008327AC" w:rsidRDefault="003B5C9D" w:rsidP="0090491B">
      <w:pPr>
        <w:rPr>
          <w:rFonts w:asciiTheme="minorEastAsia" w:hAnsiTheme="minorEastAsia" w:cs="Arial"/>
          <w:szCs w:val="21"/>
        </w:rPr>
      </w:pPr>
      <w:r w:rsidRPr="008327AC">
        <w:rPr>
          <w:rFonts w:asciiTheme="minorEastAsia" w:hAnsiTheme="minorEastAsia" w:cs="Arial" w:hint="eastAsia"/>
          <w:szCs w:val="21"/>
        </w:rPr>
        <w:t xml:space="preserve">　</w:t>
      </w:r>
      <w:r w:rsidR="006352ED" w:rsidRPr="008327AC">
        <w:rPr>
          <w:rFonts w:asciiTheme="minorEastAsia" w:hAnsiTheme="minorEastAsia" w:cs="Arial" w:hint="eastAsia"/>
          <w:szCs w:val="21"/>
        </w:rPr>
        <w:t>5年以上経過した晩期再発は、エストロゲンレセプター陽性、HER2</w:t>
      </w:r>
      <w:r w:rsidR="0069254E" w:rsidRPr="008327AC">
        <w:rPr>
          <w:rFonts w:asciiTheme="minorEastAsia" w:hAnsiTheme="minorEastAsia" w:cs="Arial" w:hint="eastAsia"/>
          <w:szCs w:val="21"/>
        </w:rPr>
        <w:t>陰性乳がんにおいては、遠隔転移</w:t>
      </w:r>
      <w:r w:rsidR="00A37AA2">
        <w:rPr>
          <w:rFonts w:asciiTheme="minorEastAsia" w:hAnsiTheme="minorEastAsia" w:cs="Arial" w:hint="eastAsia"/>
          <w:szCs w:val="21"/>
        </w:rPr>
        <w:t>の</w:t>
      </w:r>
      <w:r w:rsidR="0069254E" w:rsidRPr="008327AC">
        <w:rPr>
          <w:rFonts w:asciiTheme="minorEastAsia" w:hAnsiTheme="minorEastAsia" w:cs="Arial" w:hint="eastAsia"/>
          <w:szCs w:val="21"/>
        </w:rPr>
        <w:t>うち</w:t>
      </w:r>
      <w:r w:rsidR="006352ED" w:rsidRPr="008327AC">
        <w:rPr>
          <w:rFonts w:asciiTheme="minorEastAsia" w:hAnsiTheme="minorEastAsia" w:cs="Arial" w:hint="eastAsia"/>
          <w:szCs w:val="21"/>
        </w:rPr>
        <w:t>約半数を占める。乳がんに対する</w:t>
      </w:r>
      <w:r w:rsidR="009F1467">
        <w:rPr>
          <w:rFonts w:asciiTheme="minorEastAsia" w:hAnsiTheme="minorEastAsia" w:cs="Arial" w:hint="eastAsia"/>
          <w:szCs w:val="21"/>
        </w:rPr>
        <w:t>様々な予測が可能な</w:t>
      </w:r>
      <w:r w:rsidR="006352ED" w:rsidRPr="008327AC">
        <w:rPr>
          <w:rFonts w:asciiTheme="minorEastAsia" w:hAnsiTheme="minorEastAsia" w:cs="Arial" w:hint="eastAsia"/>
          <w:szCs w:val="21"/>
        </w:rPr>
        <w:t>遺伝子発現解析</w:t>
      </w:r>
      <w:r w:rsidR="00A7516E" w:rsidRPr="008327AC">
        <w:rPr>
          <w:rFonts w:asciiTheme="minorEastAsia" w:hAnsiTheme="minorEastAsia" w:cs="Arial" w:hint="eastAsia"/>
          <w:szCs w:val="21"/>
        </w:rPr>
        <w:t>があり</w:t>
      </w:r>
      <w:r w:rsidR="006352ED" w:rsidRPr="008327AC">
        <w:rPr>
          <w:rFonts w:asciiTheme="minorEastAsia" w:hAnsiTheme="minorEastAsia" w:cs="Arial" w:hint="eastAsia"/>
          <w:szCs w:val="21"/>
        </w:rPr>
        <w:t>、そのうちいくつかは、晩期再発</w:t>
      </w:r>
      <w:r w:rsidR="00A7516E" w:rsidRPr="008327AC">
        <w:rPr>
          <w:rFonts w:asciiTheme="minorEastAsia" w:hAnsiTheme="minorEastAsia" w:cs="Arial" w:hint="eastAsia"/>
          <w:szCs w:val="21"/>
        </w:rPr>
        <w:t>を予測す</w:t>
      </w:r>
      <w:r w:rsidR="006352ED" w:rsidRPr="008327AC">
        <w:rPr>
          <w:rFonts w:asciiTheme="minorEastAsia" w:hAnsiTheme="minorEastAsia" w:cs="Arial" w:hint="eastAsia"/>
          <w:szCs w:val="21"/>
        </w:rPr>
        <w:t>る。しかし、21遺伝子解析は</w:t>
      </w:r>
      <w:r w:rsidR="00A7516E" w:rsidRPr="008327AC">
        <w:rPr>
          <w:rFonts w:asciiTheme="minorEastAsia" w:hAnsiTheme="minorEastAsia" w:cs="Arial" w:hint="eastAsia"/>
          <w:szCs w:val="21"/>
        </w:rPr>
        <w:t>術後補助化学療法の有益性</w:t>
      </w:r>
      <w:r w:rsidR="00E92C03" w:rsidRPr="008327AC">
        <w:rPr>
          <w:rFonts w:asciiTheme="minorEastAsia" w:hAnsiTheme="minorEastAsia" w:cs="Arial" w:hint="eastAsia"/>
          <w:szCs w:val="21"/>
        </w:rPr>
        <w:t>を予測し、化学療法は5年以内の早期の再発を予測する。それ故に、より</w:t>
      </w:r>
      <w:r w:rsidR="00A7516E" w:rsidRPr="008327AC">
        <w:rPr>
          <w:rFonts w:asciiTheme="minorEastAsia" w:hAnsiTheme="minorEastAsia" w:cs="Arial" w:hint="eastAsia"/>
          <w:szCs w:val="21"/>
        </w:rPr>
        <w:t>多くの</w:t>
      </w:r>
      <w:r w:rsidR="00E92C03" w:rsidRPr="008327AC">
        <w:rPr>
          <w:rFonts w:asciiTheme="minorEastAsia" w:hAnsiTheme="minorEastAsia" w:cs="Arial" w:hint="eastAsia"/>
          <w:szCs w:val="21"/>
        </w:rPr>
        <w:t>再発</w:t>
      </w:r>
      <w:r w:rsidR="0069254E" w:rsidRPr="008327AC">
        <w:rPr>
          <w:rFonts w:asciiTheme="minorEastAsia" w:hAnsiTheme="minorEastAsia" w:cs="Arial" w:hint="eastAsia"/>
          <w:szCs w:val="21"/>
        </w:rPr>
        <w:t>についてはより</w:t>
      </w:r>
      <w:r w:rsidR="00E92C03" w:rsidRPr="008327AC">
        <w:rPr>
          <w:rFonts w:asciiTheme="minorEastAsia" w:hAnsiTheme="minorEastAsia" w:cs="Arial" w:hint="eastAsia"/>
          <w:szCs w:val="21"/>
        </w:rPr>
        <w:t>長期のフォローアップが求められるが、これら</w:t>
      </w:r>
      <w:r w:rsidR="0069254E" w:rsidRPr="008327AC">
        <w:rPr>
          <w:rFonts w:asciiTheme="minorEastAsia" w:hAnsiTheme="minorEastAsia" w:cs="Arial" w:hint="eastAsia"/>
          <w:szCs w:val="21"/>
        </w:rPr>
        <w:t>晩期</w:t>
      </w:r>
      <w:r w:rsidR="00E92C03" w:rsidRPr="008327AC">
        <w:rPr>
          <w:rFonts w:asciiTheme="minorEastAsia" w:hAnsiTheme="minorEastAsia" w:cs="Arial" w:hint="eastAsia"/>
          <w:szCs w:val="21"/>
        </w:rPr>
        <w:t>の再発が早期の抗がん剤治療で予防できるかどうかは明らかでない。5</w:t>
      </w:r>
      <w:r w:rsidR="00A7516E" w:rsidRPr="008327AC">
        <w:rPr>
          <w:rFonts w:asciiTheme="minorEastAsia" w:hAnsiTheme="minorEastAsia" w:cs="Arial" w:hint="eastAsia"/>
          <w:szCs w:val="21"/>
        </w:rPr>
        <w:t>年以上のホルモン</w:t>
      </w:r>
      <w:r w:rsidR="00543D34" w:rsidRPr="008327AC">
        <w:rPr>
          <w:rFonts w:asciiTheme="minorEastAsia" w:hAnsiTheme="minorEastAsia" w:cs="Arial" w:hint="eastAsia"/>
          <w:szCs w:val="21"/>
        </w:rPr>
        <w:t>療法の追加は、晩期再発の予防に有用であり、治療する臨床家</w:t>
      </w:r>
      <w:r w:rsidR="009F1467">
        <w:rPr>
          <w:rFonts w:asciiTheme="minorEastAsia" w:hAnsiTheme="minorEastAsia" w:cs="Arial" w:hint="eastAsia"/>
          <w:szCs w:val="21"/>
        </w:rPr>
        <w:t>や患者にとって</w:t>
      </w:r>
      <w:r w:rsidR="00543D34" w:rsidRPr="008327AC">
        <w:rPr>
          <w:rFonts w:asciiTheme="minorEastAsia" w:hAnsiTheme="minorEastAsia" w:cs="Arial" w:hint="eastAsia"/>
          <w:szCs w:val="21"/>
        </w:rPr>
        <w:t>好ましいリスク・ベネフィット</w:t>
      </w:r>
      <w:r w:rsidR="00E92C03" w:rsidRPr="008327AC">
        <w:rPr>
          <w:rFonts w:asciiTheme="minorEastAsia" w:hAnsiTheme="minorEastAsia" w:cs="Arial" w:hint="eastAsia"/>
          <w:szCs w:val="21"/>
        </w:rPr>
        <w:t>比を把握する時期を検討できるかもしれない。</w:t>
      </w:r>
    </w:p>
    <w:p w14:paraId="2F439C41" w14:textId="77777777" w:rsidR="00E92C03" w:rsidRPr="008327AC" w:rsidRDefault="00E92C03" w:rsidP="0090491B">
      <w:pPr>
        <w:rPr>
          <w:rFonts w:asciiTheme="minorEastAsia" w:hAnsiTheme="minorEastAsia" w:cs="Arial"/>
          <w:szCs w:val="21"/>
        </w:rPr>
      </w:pPr>
      <w:r w:rsidRPr="008327AC">
        <w:rPr>
          <w:rFonts w:asciiTheme="minorEastAsia" w:hAnsiTheme="minorEastAsia" w:cs="Arial" w:hint="eastAsia"/>
          <w:szCs w:val="21"/>
        </w:rPr>
        <w:t xml:space="preserve">　</w:t>
      </w:r>
      <w:r w:rsidR="00543D34" w:rsidRPr="008327AC">
        <w:rPr>
          <w:rFonts w:asciiTheme="minorEastAsia" w:hAnsiTheme="minorEastAsia" w:cs="Arial" w:hint="eastAsia"/>
          <w:szCs w:val="21"/>
        </w:rPr>
        <w:t>今回の研究で</w:t>
      </w:r>
      <w:r w:rsidR="007D7D46" w:rsidRPr="008327AC">
        <w:rPr>
          <w:rFonts w:asciiTheme="minorEastAsia" w:hAnsiTheme="minorEastAsia" w:cs="Arial" w:hint="eastAsia"/>
          <w:szCs w:val="21"/>
        </w:rPr>
        <w:t>示され</w:t>
      </w:r>
      <w:r w:rsidR="00543D34" w:rsidRPr="008327AC">
        <w:rPr>
          <w:rFonts w:asciiTheme="minorEastAsia" w:hAnsiTheme="minorEastAsia" w:cs="Arial" w:hint="eastAsia"/>
          <w:szCs w:val="21"/>
        </w:rPr>
        <w:t>た</w:t>
      </w:r>
      <w:r w:rsidRPr="008327AC">
        <w:rPr>
          <w:rFonts w:asciiTheme="minorEastAsia" w:hAnsiTheme="minorEastAsia" w:cs="Arial" w:hint="eastAsia"/>
          <w:szCs w:val="21"/>
        </w:rPr>
        <w:t>再発スコアの分布</w:t>
      </w:r>
      <w:r w:rsidR="00543D34" w:rsidRPr="008327AC">
        <w:rPr>
          <w:rFonts w:asciiTheme="minorEastAsia" w:hAnsiTheme="minorEastAsia" w:cs="Arial" w:hint="eastAsia"/>
          <w:szCs w:val="21"/>
        </w:rPr>
        <w:t>は、前向き・</w:t>
      </w:r>
      <w:r w:rsidR="007D7D46" w:rsidRPr="008327AC">
        <w:rPr>
          <w:rFonts w:asciiTheme="minorEastAsia" w:hAnsiTheme="minorEastAsia" w:cs="Arial" w:hint="eastAsia"/>
          <w:szCs w:val="21"/>
        </w:rPr>
        <w:t>後ろ向き</w:t>
      </w:r>
      <w:r w:rsidR="00543D34" w:rsidRPr="008327AC">
        <w:rPr>
          <w:rFonts w:asciiTheme="minorEastAsia" w:hAnsiTheme="minorEastAsia" w:cs="Arial" w:hint="eastAsia"/>
          <w:szCs w:val="21"/>
        </w:rPr>
        <w:t>先行</w:t>
      </w:r>
      <w:r w:rsidR="007D7D46" w:rsidRPr="008327AC">
        <w:rPr>
          <w:rFonts w:asciiTheme="minorEastAsia" w:hAnsiTheme="minorEastAsia" w:cs="Arial" w:hint="eastAsia"/>
          <w:szCs w:val="21"/>
        </w:rPr>
        <w:t>試験の結果に基づい</w:t>
      </w:r>
      <w:r w:rsidR="00543D34" w:rsidRPr="008327AC">
        <w:rPr>
          <w:rFonts w:asciiTheme="minorEastAsia" w:hAnsiTheme="minorEastAsia" w:cs="Arial" w:hint="eastAsia"/>
          <w:szCs w:val="21"/>
        </w:rPr>
        <w:t>て</w:t>
      </w:r>
      <w:r w:rsidR="00B94596" w:rsidRPr="008327AC">
        <w:rPr>
          <w:rFonts w:asciiTheme="minorEastAsia" w:hAnsiTheme="minorEastAsia" w:cs="Arial" w:hint="eastAsia"/>
          <w:szCs w:val="21"/>
        </w:rPr>
        <w:t>最初に</w:t>
      </w:r>
      <w:r w:rsidR="007D7D46" w:rsidRPr="008327AC">
        <w:rPr>
          <w:rFonts w:asciiTheme="minorEastAsia" w:hAnsiTheme="minorEastAsia" w:cs="Arial" w:hint="eastAsia"/>
          <w:szCs w:val="21"/>
        </w:rPr>
        <w:t>計画されたもの</w:t>
      </w:r>
      <w:r w:rsidR="00B94596" w:rsidRPr="008327AC">
        <w:rPr>
          <w:rFonts w:asciiTheme="minorEastAsia" w:hAnsiTheme="minorEastAsia" w:cs="Arial" w:hint="eastAsia"/>
          <w:szCs w:val="21"/>
        </w:rPr>
        <w:t>（スコア1～10：27％、11～25：43％、26以上：30％）</w:t>
      </w:r>
      <w:r w:rsidR="007D7D46" w:rsidRPr="008327AC">
        <w:rPr>
          <w:rFonts w:asciiTheme="minorEastAsia" w:hAnsiTheme="minorEastAsia" w:cs="Arial" w:hint="eastAsia"/>
          <w:szCs w:val="21"/>
        </w:rPr>
        <w:t>とは異な</w:t>
      </w:r>
      <w:r w:rsidR="00B94596" w:rsidRPr="008327AC">
        <w:rPr>
          <w:rFonts w:asciiTheme="minorEastAsia" w:hAnsiTheme="minorEastAsia" w:cs="Arial" w:hint="eastAsia"/>
          <w:szCs w:val="21"/>
        </w:rPr>
        <w:t>っていた。これは、</w:t>
      </w:r>
      <w:r w:rsidR="00033530" w:rsidRPr="008327AC">
        <w:rPr>
          <w:rFonts w:asciiTheme="minorEastAsia" w:hAnsiTheme="minorEastAsia" w:cs="Arial" w:hint="eastAsia"/>
          <w:szCs w:val="21"/>
        </w:rPr>
        <w:t>腫瘍径が1.1～2.0㎝の患者、もしくは中間リスクの組織grade</w:t>
      </w:r>
      <w:r w:rsidR="009F1467">
        <w:rPr>
          <w:rFonts w:asciiTheme="minorEastAsia" w:hAnsiTheme="minorEastAsia" w:cs="Arial" w:hint="eastAsia"/>
          <w:szCs w:val="21"/>
        </w:rPr>
        <w:t>の大多数の患者群に対して</w:t>
      </w:r>
      <w:r w:rsidR="00B94596" w:rsidRPr="008327AC">
        <w:rPr>
          <w:rFonts w:asciiTheme="minorEastAsia" w:hAnsiTheme="minorEastAsia" w:cs="Arial" w:hint="eastAsia"/>
          <w:szCs w:val="21"/>
        </w:rPr>
        <w:t>化学療法の利益に関する治療的</w:t>
      </w:r>
      <w:r w:rsidR="007D7D46" w:rsidRPr="008327AC">
        <w:rPr>
          <w:rFonts w:asciiTheme="minorEastAsia" w:hAnsiTheme="minorEastAsia" w:cs="Arial" w:hint="eastAsia"/>
          <w:szCs w:val="21"/>
        </w:rPr>
        <w:t>均衡</w:t>
      </w:r>
      <w:r w:rsidR="00B94596" w:rsidRPr="008327AC">
        <w:rPr>
          <w:rFonts w:asciiTheme="minorEastAsia" w:hAnsiTheme="minorEastAsia" w:cs="Arial" w:hint="eastAsia"/>
          <w:szCs w:val="21"/>
        </w:rPr>
        <w:t>状態</w:t>
      </w:r>
      <w:r w:rsidR="007D7D46" w:rsidRPr="008327AC">
        <w:rPr>
          <w:rFonts w:asciiTheme="minorEastAsia" w:hAnsiTheme="minorEastAsia" w:cs="Arial" w:hint="eastAsia"/>
          <w:szCs w:val="21"/>
        </w:rPr>
        <w:t>が</w:t>
      </w:r>
      <w:r w:rsidR="00033530" w:rsidRPr="008327AC">
        <w:rPr>
          <w:rFonts w:asciiTheme="minorEastAsia" w:hAnsiTheme="minorEastAsia" w:cs="Arial" w:hint="eastAsia"/>
          <w:szCs w:val="21"/>
        </w:rPr>
        <w:t>あるため、臨床家の患者選択</w:t>
      </w:r>
      <w:r w:rsidR="0069254E" w:rsidRPr="008327AC">
        <w:rPr>
          <w:rFonts w:asciiTheme="minorEastAsia" w:hAnsiTheme="minorEastAsia" w:cs="Arial" w:hint="eastAsia"/>
          <w:szCs w:val="21"/>
        </w:rPr>
        <w:t>に起因すると</w:t>
      </w:r>
      <w:r w:rsidR="00033530" w:rsidRPr="008327AC">
        <w:rPr>
          <w:rFonts w:asciiTheme="minorEastAsia" w:hAnsiTheme="minorEastAsia" w:cs="Arial" w:hint="eastAsia"/>
          <w:szCs w:val="21"/>
        </w:rPr>
        <w:t>考えられる。</w:t>
      </w:r>
      <w:r w:rsidR="007D7D46" w:rsidRPr="008327AC">
        <w:rPr>
          <w:rFonts w:asciiTheme="minorEastAsia" w:hAnsiTheme="minorEastAsia" w:cs="Arial" w:hint="eastAsia"/>
          <w:szCs w:val="21"/>
        </w:rPr>
        <w:t>この試験で示されたスコアの分布は、この研究が行われた同時期の</w:t>
      </w:r>
      <w:r w:rsidR="00033530" w:rsidRPr="008327AC">
        <w:rPr>
          <w:rFonts w:asciiTheme="minorEastAsia" w:hAnsiTheme="minorEastAsia" w:cs="Arial" w:hint="eastAsia"/>
          <w:szCs w:val="21"/>
        </w:rPr>
        <w:t>民間研究所</w:t>
      </w:r>
      <w:r w:rsidR="007D7D46" w:rsidRPr="008327AC">
        <w:rPr>
          <w:rFonts w:asciiTheme="minorEastAsia" w:hAnsiTheme="minorEastAsia" w:cs="Arial" w:hint="eastAsia"/>
          <w:szCs w:val="21"/>
        </w:rPr>
        <w:t>で示されたものと</w:t>
      </w:r>
      <w:r w:rsidR="006433A8" w:rsidRPr="008327AC">
        <w:rPr>
          <w:rFonts w:asciiTheme="minorEastAsia" w:hAnsiTheme="minorEastAsia" w:cs="Arial" w:hint="eastAsia"/>
          <w:szCs w:val="21"/>
        </w:rPr>
        <w:t>似ている。（スコア0～10</w:t>
      </w:r>
      <w:r w:rsidR="00033530" w:rsidRPr="008327AC">
        <w:rPr>
          <w:rFonts w:asciiTheme="minorEastAsia" w:hAnsiTheme="minorEastAsia" w:cs="Arial" w:hint="eastAsia"/>
          <w:szCs w:val="21"/>
        </w:rPr>
        <w:t>：</w:t>
      </w:r>
      <w:r w:rsidR="006433A8" w:rsidRPr="008327AC">
        <w:rPr>
          <w:rFonts w:asciiTheme="minorEastAsia" w:hAnsiTheme="minorEastAsia" w:cs="Arial" w:hint="eastAsia"/>
          <w:szCs w:val="21"/>
        </w:rPr>
        <w:t>18％、11～25</w:t>
      </w:r>
      <w:r w:rsidR="00033530" w:rsidRPr="008327AC">
        <w:rPr>
          <w:rFonts w:asciiTheme="minorEastAsia" w:hAnsiTheme="minorEastAsia" w:cs="Arial" w:hint="eastAsia"/>
          <w:szCs w:val="21"/>
        </w:rPr>
        <w:t>：</w:t>
      </w:r>
      <w:r w:rsidR="006433A8" w:rsidRPr="008327AC">
        <w:rPr>
          <w:rFonts w:asciiTheme="minorEastAsia" w:hAnsiTheme="minorEastAsia" w:cs="Arial" w:hint="eastAsia"/>
          <w:szCs w:val="21"/>
        </w:rPr>
        <w:t>62％、26</w:t>
      </w:r>
      <w:r w:rsidR="00033530" w:rsidRPr="008327AC">
        <w:rPr>
          <w:rFonts w:asciiTheme="minorEastAsia" w:hAnsiTheme="minorEastAsia" w:cs="Arial" w:hint="eastAsia"/>
          <w:szCs w:val="21"/>
        </w:rPr>
        <w:t>以上：</w:t>
      </w:r>
      <w:r w:rsidR="006433A8" w:rsidRPr="008327AC">
        <w:rPr>
          <w:rFonts w:asciiTheme="minorEastAsia" w:hAnsiTheme="minorEastAsia" w:cs="Arial" w:hint="eastAsia"/>
          <w:szCs w:val="21"/>
        </w:rPr>
        <w:t>20</w:t>
      </w:r>
      <w:r w:rsidR="0069254E" w:rsidRPr="008327AC">
        <w:rPr>
          <w:rFonts w:asciiTheme="minorEastAsia" w:hAnsiTheme="minorEastAsia" w:cs="Arial" w:hint="eastAsia"/>
          <w:szCs w:val="21"/>
        </w:rPr>
        <w:t>％）この結果は、本</w:t>
      </w:r>
      <w:r w:rsidR="00033530" w:rsidRPr="008327AC">
        <w:rPr>
          <w:rFonts w:asciiTheme="minorEastAsia" w:hAnsiTheme="minorEastAsia" w:cs="Arial" w:hint="eastAsia"/>
          <w:szCs w:val="21"/>
        </w:rPr>
        <w:t>研究</w:t>
      </w:r>
      <w:r w:rsidR="006433A8" w:rsidRPr="008327AC">
        <w:rPr>
          <w:rFonts w:asciiTheme="minorEastAsia" w:hAnsiTheme="minorEastAsia" w:cs="Arial" w:hint="eastAsia"/>
          <w:szCs w:val="21"/>
        </w:rPr>
        <w:t>の</w:t>
      </w:r>
      <w:r w:rsidR="0069254E" w:rsidRPr="008327AC">
        <w:rPr>
          <w:rFonts w:asciiTheme="minorEastAsia" w:hAnsiTheme="minorEastAsia" w:cs="Arial" w:hint="eastAsia"/>
          <w:szCs w:val="21"/>
        </w:rPr>
        <w:t>再発スコアの分布は</w:t>
      </w:r>
      <w:r w:rsidR="006433A8" w:rsidRPr="008327AC">
        <w:rPr>
          <w:rFonts w:asciiTheme="minorEastAsia" w:hAnsiTheme="minorEastAsia" w:cs="Arial" w:hint="eastAsia"/>
          <w:szCs w:val="21"/>
        </w:rPr>
        <w:t>一般</w:t>
      </w:r>
      <w:r w:rsidR="003F7509" w:rsidRPr="008327AC">
        <w:rPr>
          <w:rFonts w:asciiTheme="minorEastAsia" w:hAnsiTheme="minorEastAsia" w:cs="Arial" w:hint="eastAsia"/>
          <w:szCs w:val="21"/>
        </w:rPr>
        <w:t>臨床を反映しており、研究見解の一般化可能性</w:t>
      </w:r>
      <w:r w:rsidR="006433A8" w:rsidRPr="008327AC">
        <w:rPr>
          <w:rFonts w:asciiTheme="minorEastAsia" w:hAnsiTheme="minorEastAsia" w:cs="Arial" w:hint="eastAsia"/>
          <w:szCs w:val="21"/>
        </w:rPr>
        <w:t>を支持している。</w:t>
      </w:r>
    </w:p>
    <w:p w14:paraId="4FCE3B6F" w14:textId="77777777" w:rsidR="006433A8" w:rsidRPr="008327AC" w:rsidRDefault="006433A8" w:rsidP="006433A8">
      <w:pPr>
        <w:rPr>
          <w:rFonts w:asciiTheme="minorEastAsia" w:hAnsiTheme="minorEastAsia" w:cs="OTNEJMQuadraat"/>
          <w:kern w:val="0"/>
          <w:szCs w:val="21"/>
        </w:rPr>
      </w:pPr>
      <w:r w:rsidRPr="008327AC">
        <w:rPr>
          <w:rFonts w:asciiTheme="minorEastAsia" w:hAnsiTheme="minorEastAsia" w:cs="Arial" w:hint="eastAsia"/>
          <w:szCs w:val="21"/>
        </w:rPr>
        <w:t xml:space="preserve">　</w:t>
      </w:r>
      <w:r w:rsidRPr="008327AC">
        <w:rPr>
          <w:rFonts w:asciiTheme="minorEastAsia" w:hAnsiTheme="minorEastAsia" w:cs="OTNEJMQuadraat"/>
          <w:kern w:val="0"/>
          <w:szCs w:val="21"/>
        </w:rPr>
        <w:t>RASTER</w:t>
      </w:r>
      <w:r w:rsidR="003F7509" w:rsidRPr="008327AC">
        <w:rPr>
          <w:rFonts w:asciiTheme="minorEastAsia" w:hAnsiTheme="minorEastAsia" w:cs="OTNEJMQuadraat" w:hint="eastAsia"/>
          <w:kern w:val="0"/>
          <w:szCs w:val="21"/>
        </w:rPr>
        <w:t>試験</w:t>
      </w:r>
      <w:r w:rsidRPr="008327AC">
        <w:rPr>
          <w:rFonts w:asciiTheme="minorEastAsia" w:hAnsiTheme="minorEastAsia" w:cs="OTNEJMQuadraat" w:hint="eastAsia"/>
          <w:kern w:val="0"/>
          <w:szCs w:val="21"/>
        </w:rPr>
        <w:t>は、427</w:t>
      </w:r>
      <w:r w:rsidR="003F7509" w:rsidRPr="008327AC">
        <w:rPr>
          <w:rFonts w:asciiTheme="minorEastAsia" w:hAnsiTheme="minorEastAsia" w:cs="OTNEJMQuadraat" w:hint="eastAsia"/>
          <w:kern w:val="0"/>
          <w:szCs w:val="21"/>
        </w:rPr>
        <w:t>例の、リンパ節転移陰性患者における</w:t>
      </w:r>
      <w:r w:rsidRPr="008327AC">
        <w:rPr>
          <w:rFonts w:asciiTheme="minorEastAsia" w:hAnsiTheme="minorEastAsia" w:cs="OTNEJMQuadraat" w:hint="eastAsia"/>
          <w:kern w:val="0"/>
          <w:szCs w:val="21"/>
        </w:rPr>
        <w:t>多遺伝子解析（</w:t>
      </w:r>
      <w:r w:rsidR="009F1467">
        <w:rPr>
          <w:rFonts w:asciiTheme="minorEastAsia" w:hAnsiTheme="minorEastAsia" w:cs="OTNEJMQuadraat" w:hint="eastAsia"/>
          <w:kern w:val="0"/>
          <w:szCs w:val="21"/>
        </w:rPr>
        <w:t>70</w:t>
      </w:r>
      <w:r w:rsidR="003F7509" w:rsidRPr="008327AC">
        <w:rPr>
          <w:rFonts w:asciiTheme="minorEastAsia" w:hAnsiTheme="minorEastAsia" w:cs="OTNEJMQuadraat" w:hint="eastAsia"/>
          <w:kern w:val="0"/>
          <w:szCs w:val="21"/>
        </w:rPr>
        <w:t>の遺伝</w:t>
      </w:r>
      <w:r w:rsidRPr="008327AC">
        <w:rPr>
          <w:rFonts w:asciiTheme="minorEastAsia" w:hAnsiTheme="minorEastAsia" w:cs="OTNEJMQuadraat" w:hint="eastAsia"/>
          <w:kern w:val="0"/>
          <w:szCs w:val="21"/>
        </w:rPr>
        <w:t>を評価するための前向き検証試験である。5年無再発期間は低リスク群で97％</w:t>
      </w:r>
      <w:r w:rsidR="003F7509" w:rsidRPr="008327AC">
        <w:rPr>
          <w:rFonts w:asciiTheme="minorEastAsia" w:hAnsiTheme="minorEastAsia" w:cs="OTNEJMQuadraat" w:hint="eastAsia"/>
          <w:kern w:val="0"/>
          <w:szCs w:val="21"/>
        </w:rPr>
        <w:t>（全症例の</w:t>
      </w:r>
      <w:r w:rsidRPr="008327AC">
        <w:rPr>
          <w:rFonts w:asciiTheme="minorEastAsia" w:hAnsiTheme="minorEastAsia" w:cs="OTNEJMQuadraat" w:hint="eastAsia"/>
          <w:kern w:val="0"/>
          <w:szCs w:val="21"/>
        </w:rPr>
        <w:t>51％</w:t>
      </w:r>
      <w:r w:rsidR="003F7509" w:rsidRPr="008327AC">
        <w:rPr>
          <w:rFonts w:asciiTheme="minorEastAsia" w:hAnsiTheme="minorEastAsia" w:cs="OTNEJMQuadraat" w:hint="eastAsia"/>
          <w:kern w:val="0"/>
          <w:szCs w:val="21"/>
        </w:rPr>
        <w:t>）</w:t>
      </w:r>
      <w:r w:rsidRPr="008327AC">
        <w:rPr>
          <w:rFonts w:asciiTheme="minorEastAsia" w:hAnsiTheme="minorEastAsia" w:cs="OTNEJMQuadraat" w:hint="eastAsia"/>
          <w:kern w:val="0"/>
          <w:szCs w:val="21"/>
        </w:rPr>
        <w:t>、高リスク群では91.7％</w:t>
      </w:r>
      <w:r w:rsidR="003F7509" w:rsidRPr="008327AC">
        <w:rPr>
          <w:rFonts w:asciiTheme="minorEastAsia" w:hAnsiTheme="minorEastAsia" w:cs="OTNEJMQuadraat" w:hint="eastAsia"/>
          <w:kern w:val="0"/>
          <w:szCs w:val="21"/>
        </w:rPr>
        <w:t>（全症例の</w:t>
      </w:r>
      <w:r w:rsidRPr="008327AC">
        <w:rPr>
          <w:rFonts w:asciiTheme="minorEastAsia" w:hAnsiTheme="minorEastAsia" w:cs="OTNEJMQuadraat" w:hint="eastAsia"/>
          <w:kern w:val="0"/>
          <w:szCs w:val="21"/>
        </w:rPr>
        <w:t>49％</w:t>
      </w:r>
      <w:r w:rsidR="003F7509" w:rsidRPr="008327AC">
        <w:rPr>
          <w:rFonts w:asciiTheme="minorEastAsia" w:hAnsiTheme="minorEastAsia" w:cs="OTNEJMQuadraat" w:hint="eastAsia"/>
          <w:kern w:val="0"/>
          <w:szCs w:val="21"/>
        </w:rPr>
        <w:t>）であった</w:t>
      </w:r>
      <w:r w:rsidRPr="008327AC">
        <w:rPr>
          <w:rFonts w:asciiTheme="minorEastAsia" w:hAnsiTheme="minorEastAsia" w:cs="OTNEJMQuadraat" w:hint="eastAsia"/>
          <w:kern w:val="0"/>
          <w:szCs w:val="21"/>
        </w:rPr>
        <w:t>。術後</w:t>
      </w:r>
      <w:r w:rsidR="003F7509" w:rsidRPr="008327AC">
        <w:rPr>
          <w:rFonts w:asciiTheme="minorEastAsia" w:hAnsiTheme="minorEastAsia" w:cs="OTNEJMQuadraat" w:hint="eastAsia"/>
          <w:kern w:val="0"/>
          <w:szCs w:val="21"/>
        </w:rPr>
        <w:t>化学療法の判断</w:t>
      </w:r>
      <w:r w:rsidRPr="008327AC">
        <w:rPr>
          <w:rFonts w:asciiTheme="minorEastAsia" w:hAnsiTheme="minorEastAsia" w:cs="OTNEJMQuadraat" w:hint="eastAsia"/>
          <w:kern w:val="0"/>
          <w:szCs w:val="21"/>
        </w:rPr>
        <w:t>は</w:t>
      </w:r>
      <w:r w:rsidR="003F7509" w:rsidRPr="008327AC">
        <w:rPr>
          <w:rFonts w:asciiTheme="minorEastAsia" w:hAnsiTheme="minorEastAsia" w:cs="OTNEJMQuadraat" w:hint="eastAsia"/>
          <w:kern w:val="0"/>
          <w:szCs w:val="21"/>
        </w:rPr>
        <w:t>、</w:t>
      </w:r>
      <w:r w:rsidRPr="008327AC">
        <w:rPr>
          <w:rFonts w:asciiTheme="minorEastAsia" w:hAnsiTheme="minorEastAsia" w:cs="OTNEJMQuadraat"/>
          <w:kern w:val="0"/>
          <w:szCs w:val="21"/>
        </w:rPr>
        <w:t>Dutch Institute</w:t>
      </w:r>
      <w:r w:rsidRPr="008327AC">
        <w:rPr>
          <w:rFonts w:asciiTheme="minorEastAsia" w:hAnsiTheme="minorEastAsia" w:cs="OTNEJMQuadraat" w:hint="eastAsia"/>
          <w:kern w:val="0"/>
          <w:szCs w:val="21"/>
        </w:rPr>
        <w:t xml:space="preserve">　</w:t>
      </w:r>
      <w:r w:rsidRPr="008327AC">
        <w:rPr>
          <w:rFonts w:asciiTheme="minorEastAsia" w:hAnsiTheme="minorEastAsia" w:cs="OTNEJMQuadraat"/>
          <w:kern w:val="0"/>
          <w:szCs w:val="21"/>
        </w:rPr>
        <w:t>for Healthcare Improvement 2004 guidelines</w:t>
      </w:r>
      <w:r w:rsidRPr="008327AC">
        <w:rPr>
          <w:rFonts w:asciiTheme="minorEastAsia" w:hAnsiTheme="minorEastAsia" w:cs="OTNEJMQuadraat" w:hint="eastAsia"/>
          <w:kern w:val="0"/>
          <w:szCs w:val="21"/>
        </w:rPr>
        <w:t>、70遺伝子解析、医師と患者</w:t>
      </w:r>
      <w:r w:rsidR="003F7509" w:rsidRPr="008327AC">
        <w:rPr>
          <w:rFonts w:asciiTheme="minorEastAsia" w:hAnsiTheme="minorEastAsia" w:cs="OTNEJMQuadraat" w:hint="eastAsia"/>
          <w:kern w:val="0"/>
          <w:szCs w:val="21"/>
        </w:rPr>
        <w:t>の意向に基づいている。術後化学療法は高リスク群</w:t>
      </w:r>
      <w:r w:rsidRPr="008327AC">
        <w:rPr>
          <w:rFonts w:asciiTheme="minorEastAsia" w:hAnsiTheme="minorEastAsia" w:cs="OTNEJMQuadraat" w:hint="eastAsia"/>
          <w:kern w:val="0"/>
          <w:szCs w:val="21"/>
        </w:rPr>
        <w:t>では169人（81％）に投与され、低リスクでは33人（15％）に投与された。</w:t>
      </w:r>
      <w:r w:rsidR="00E15C92" w:rsidRPr="008327AC">
        <w:rPr>
          <w:rFonts w:asciiTheme="minorEastAsia" w:hAnsiTheme="minorEastAsia" w:cs="OTNEJMQuadraat" w:hint="eastAsia"/>
          <w:kern w:val="0"/>
          <w:szCs w:val="21"/>
        </w:rPr>
        <w:t>RASTER試験の結果は</w:t>
      </w:r>
      <w:r w:rsidR="00200132" w:rsidRPr="008327AC">
        <w:rPr>
          <w:rFonts w:asciiTheme="minorEastAsia" w:hAnsiTheme="minorEastAsia" w:cs="OTNEJMQuadraat" w:hint="eastAsia"/>
          <w:kern w:val="0"/>
          <w:szCs w:val="21"/>
        </w:rPr>
        <w:t>、</w:t>
      </w:r>
      <w:r w:rsidR="00E15C92" w:rsidRPr="008327AC">
        <w:rPr>
          <w:rFonts w:asciiTheme="minorEastAsia" w:hAnsiTheme="minorEastAsia" w:cs="OTNEJMQuadraat" w:hint="eastAsia"/>
          <w:kern w:val="0"/>
          <w:szCs w:val="21"/>
        </w:rPr>
        <w:t>低リスク</w:t>
      </w:r>
      <w:r w:rsidR="003F7509" w:rsidRPr="008327AC">
        <w:rPr>
          <w:rFonts w:asciiTheme="minorEastAsia" w:hAnsiTheme="minorEastAsia" w:cs="OTNEJMQuadraat" w:hint="eastAsia"/>
          <w:kern w:val="0"/>
          <w:szCs w:val="21"/>
        </w:rPr>
        <w:t>グループ</w:t>
      </w:r>
      <w:r w:rsidR="00200132" w:rsidRPr="008327AC">
        <w:rPr>
          <w:rFonts w:asciiTheme="minorEastAsia" w:hAnsiTheme="minorEastAsia" w:cs="OTNEJMQuadraat" w:hint="eastAsia"/>
          <w:kern w:val="0"/>
          <w:szCs w:val="21"/>
        </w:rPr>
        <w:t>で選ばれた患者で化学療法を施行したことが原因と考えられる。</w:t>
      </w:r>
    </w:p>
    <w:p w14:paraId="35CAF8A7" w14:textId="4EC6A522" w:rsidR="00E15C92" w:rsidRPr="008327AC" w:rsidRDefault="00E15C92" w:rsidP="006433A8">
      <w:pPr>
        <w:rPr>
          <w:rFonts w:asciiTheme="minorEastAsia" w:hAnsiTheme="minorEastAsia" w:cs="OTNEJMQuadraat"/>
          <w:kern w:val="0"/>
          <w:szCs w:val="21"/>
        </w:rPr>
      </w:pPr>
      <w:r w:rsidRPr="008327AC">
        <w:rPr>
          <w:rFonts w:asciiTheme="minorEastAsia" w:hAnsiTheme="minorEastAsia" w:cs="OTNEJMQuadraat" w:hint="eastAsia"/>
          <w:kern w:val="0"/>
          <w:szCs w:val="21"/>
        </w:rPr>
        <w:t xml:space="preserve">　</w:t>
      </w:r>
      <w:r w:rsidRPr="008327AC">
        <w:rPr>
          <w:rFonts w:asciiTheme="minorEastAsia" w:hAnsiTheme="minorEastAsia" w:cs="OTNEJMQuadraat"/>
          <w:kern w:val="0"/>
          <w:szCs w:val="21"/>
        </w:rPr>
        <w:t>MINDACT</w:t>
      </w:r>
      <w:r w:rsidRPr="008327AC">
        <w:rPr>
          <w:rFonts w:asciiTheme="minorEastAsia" w:hAnsiTheme="minorEastAsia" w:cs="OTNEJMQuadraat" w:hint="eastAsia"/>
          <w:kern w:val="0"/>
          <w:szCs w:val="21"/>
        </w:rPr>
        <w:t>試験では、臨床の基準もしくは70遺伝子に基づいて</w:t>
      </w:r>
      <w:r w:rsidR="00200132" w:rsidRPr="008327AC">
        <w:rPr>
          <w:rFonts w:asciiTheme="minorEastAsia" w:hAnsiTheme="minorEastAsia" w:cs="OTNEJMQuadraat" w:hint="eastAsia"/>
          <w:kern w:val="0"/>
          <w:szCs w:val="21"/>
        </w:rPr>
        <w:t>、</w:t>
      </w:r>
      <w:r w:rsidRPr="008327AC">
        <w:rPr>
          <w:rFonts w:asciiTheme="minorEastAsia" w:hAnsiTheme="minorEastAsia" w:cs="OTNEJMQuadraat" w:hint="eastAsia"/>
          <w:kern w:val="0"/>
          <w:szCs w:val="21"/>
        </w:rPr>
        <w:t>化学療法を受けるか受けないかに</w:t>
      </w:r>
      <w:r w:rsidR="00200132" w:rsidRPr="008327AC">
        <w:rPr>
          <w:rFonts w:asciiTheme="minorEastAsia" w:hAnsiTheme="minorEastAsia" w:cs="OTNEJMQuadraat" w:hint="eastAsia"/>
          <w:kern w:val="0"/>
          <w:szCs w:val="21"/>
        </w:rPr>
        <w:t>ランダムに</w:t>
      </w:r>
      <w:r w:rsidRPr="008327AC">
        <w:rPr>
          <w:rFonts w:asciiTheme="minorEastAsia" w:hAnsiTheme="minorEastAsia" w:cs="OTNEJMQuadraat" w:hint="eastAsia"/>
          <w:kern w:val="0"/>
          <w:szCs w:val="21"/>
        </w:rPr>
        <w:t>割り当てて</w:t>
      </w:r>
      <w:r w:rsidR="007B395C" w:rsidRPr="008327AC">
        <w:rPr>
          <w:rFonts w:asciiTheme="minorEastAsia" w:hAnsiTheme="minorEastAsia" w:cs="OTNEJMQuadraat" w:hint="eastAsia"/>
          <w:kern w:val="0"/>
          <w:szCs w:val="21"/>
        </w:rPr>
        <w:t>行った試験で</w:t>
      </w:r>
      <w:r w:rsidR="00200132" w:rsidRPr="008327AC">
        <w:rPr>
          <w:rFonts w:asciiTheme="minorEastAsia" w:hAnsiTheme="minorEastAsia" w:cs="OTNEJMQuadraat" w:hint="eastAsia"/>
          <w:kern w:val="0"/>
          <w:szCs w:val="21"/>
        </w:rPr>
        <w:t>、</w:t>
      </w:r>
      <w:r w:rsidR="007B395C" w:rsidRPr="008327AC">
        <w:rPr>
          <w:rFonts w:asciiTheme="minorEastAsia" w:hAnsiTheme="minorEastAsia" w:cs="OTNEJMQuadraat" w:hint="eastAsia"/>
          <w:kern w:val="0"/>
          <w:szCs w:val="21"/>
        </w:rPr>
        <w:t>登録は</w:t>
      </w:r>
      <w:r w:rsidR="00200132" w:rsidRPr="008327AC">
        <w:rPr>
          <w:rFonts w:asciiTheme="minorEastAsia" w:hAnsiTheme="minorEastAsia" w:cs="OTNEJMQuadraat" w:hint="eastAsia"/>
          <w:kern w:val="0"/>
          <w:szCs w:val="21"/>
        </w:rPr>
        <w:t>完了してフォローアップ中である。</w:t>
      </w:r>
      <w:r w:rsidR="007B395C" w:rsidRPr="008327AC">
        <w:rPr>
          <w:rFonts w:asciiTheme="minorEastAsia" w:hAnsiTheme="minorEastAsia" w:cs="OTNEJMQuadraat"/>
          <w:kern w:val="0"/>
          <w:szCs w:val="21"/>
        </w:rPr>
        <w:t>MINDACT</w:t>
      </w:r>
      <w:r w:rsidR="007B395C" w:rsidRPr="008327AC">
        <w:rPr>
          <w:rFonts w:asciiTheme="minorEastAsia" w:hAnsiTheme="minorEastAsia" w:cs="OTNEJMQuadraat" w:hint="eastAsia"/>
          <w:kern w:val="0"/>
          <w:szCs w:val="21"/>
        </w:rPr>
        <w:t>の試験は重要な情報を提供する</w:t>
      </w:r>
      <w:r w:rsidR="00200132" w:rsidRPr="008327AC">
        <w:rPr>
          <w:rFonts w:asciiTheme="minorEastAsia" w:hAnsiTheme="minorEastAsia" w:cs="OTNEJMQuadraat" w:hint="eastAsia"/>
          <w:kern w:val="0"/>
          <w:szCs w:val="21"/>
        </w:rPr>
        <w:t>かもしれないが、この遺伝子発現の情報が有用な患者に</w:t>
      </w:r>
      <w:r w:rsidR="009F1467">
        <w:rPr>
          <w:rFonts w:asciiTheme="minorEastAsia" w:hAnsiTheme="minorEastAsia" w:cs="OTNEJMQuadraat" w:hint="eastAsia"/>
          <w:kern w:val="0"/>
          <w:szCs w:val="21"/>
        </w:rPr>
        <w:t>とっては</w:t>
      </w:r>
      <w:r w:rsidR="00200132" w:rsidRPr="008327AC">
        <w:rPr>
          <w:rFonts w:asciiTheme="minorEastAsia" w:hAnsiTheme="minorEastAsia" w:cs="OTNEJMQuadraat" w:hint="eastAsia"/>
          <w:kern w:val="0"/>
          <w:szCs w:val="21"/>
        </w:rPr>
        <w:t>、</w:t>
      </w:r>
      <w:r w:rsidR="009F1467" w:rsidRPr="008327AC">
        <w:rPr>
          <w:rFonts w:asciiTheme="minorEastAsia" w:hAnsiTheme="minorEastAsia" w:cs="OTNEJMQuadraat" w:hint="eastAsia"/>
          <w:kern w:val="0"/>
          <w:szCs w:val="21"/>
        </w:rPr>
        <w:t>遺伝子発現解析</w:t>
      </w:r>
      <w:r w:rsidR="009F1467">
        <w:rPr>
          <w:rFonts w:asciiTheme="minorEastAsia" w:hAnsiTheme="minorEastAsia" w:cs="OTNEJMQuadraat" w:hint="eastAsia"/>
          <w:kern w:val="0"/>
          <w:szCs w:val="21"/>
        </w:rPr>
        <w:t>は、</w:t>
      </w:r>
      <w:r w:rsidR="001E5A96" w:rsidRPr="008327AC">
        <w:rPr>
          <w:rFonts w:asciiTheme="minorEastAsia" w:hAnsiTheme="minorEastAsia" w:cs="OTNEJMQuadraat" w:hint="eastAsia"/>
          <w:kern w:val="0"/>
          <w:szCs w:val="21"/>
        </w:rPr>
        <w:t>独立した</w:t>
      </w:r>
      <w:r w:rsidR="00200132" w:rsidRPr="008327AC">
        <w:rPr>
          <w:rFonts w:asciiTheme="minorEastAsia" w:hAnsiTheme="minorEastAsia" w:cs="OTNEJMQuadraat" w:hint="eastAsia"/>
          <w:kern w:val="0"/>
          <w:szCs w:val="21"/>
        </w:rPr>
        <w:t>臨床病理学的特徴と関係な</w:t>
      </w:r>
      <w:r w:rsidR="009F1467">
        <w:rPr>
          <w:rFonts w:asciiTheme="minorEastAsia" w:hAnsiTheme="minorEastAsia" w:cs="OTNEJMQuadraat" w:hint="eastAsia"/>
          <w:kern w:val="0"/>
          <w:szCs w:val="21"/>
        </w:rPr>
        <w:t>く補完する予測因子を与えることによって</w:t>
      </w:r>
      <w:r w:rsidR="001E5A96" w:rsidRPr="008327AC">
        <w:rPr>
          <w:rFonts w:asciiTheme="minorEastAsia" w:hAnsiTheme="minorEastAsia" w:cs="OTNEJMQuadraat" w:hint="eastAsia"/>
          <w:kern w:val="0"/>
          <w:szCs w:val="21"/>
        </w:rPr>
        <w:t>付加価値をもたらす。</w:t>
      </w:r>
      <w:r w:rsidR="007B395C" w:rsidRPr="008327AC">
        <w:rPr>
          <w:rFonts w:asciiTheme="minorEastAsia" w:hAnsiTheme="minorEastAsia" w:cs="OTNEJMQuadraat" w:hint="eastAsia"/>
          <w:kern w:val="0"/>
          <w:szCs w:val="21"/>
        </w:rPr>
        <w:t>他の進行中の試験（</w:t>
      </w:r>
      <w:proofErr w:type="spellStart"/>
      <w:r w:rsidR="007B395C" w:rsidRPr="008327AC">
        <w:rPr>
          <w:rFonts w:asciiTheme="minorEastAsia" w:hAnsiTheme="minorEastAsia" w:cs="OTNEJMQuadraat"/>
          <w:kern w:val="0"/>
          <w:szCs w:val="21"/>
        </w:rPr>
        <w:t>RxPONDER</w:t>
      </w:r>
      <w:proofErr w:type="spellEnd"/>
      <w:r w:rsidR="007B395C" w:rsidRPr="008327AC">
        <w:rPr>
          <w:rFonts w:asciiTheme="minorEastAsia" w:hAnsiTheme="minorEastAsia" w:cs="OTNEJMQuadraat"/>
          <w:kern w:val="0"/>
          <w:szCs w:val="21"/>
        </w:rPr>
        <w:t xml:space="preserve"> and OPTIM</w:t>
      </w:r>
      <w:r w:rsidR="007B395C" w:rsidRPr="008327AC">
        <w:rPr>
          <w:rFonts w:asciiTheme="minorEastAsia" w:hAnsiTheme="minorEastAsia" w:cs="OTNEJMQuadraat" w:hint="eastAsia"/>
          <w:kern w:val="0"/>
          <w:szCs w:val="21"/>
        </w:rPr>
        <w:t>A</w:t>
      </w:r>
      <w:r w:rsidR="001E5A96" w:rsidRPr="008327AC">
        <w:rPr>
          <w:rFonts w:asciiTheme="minorEastAsia" w:hAnsiTheme="minorEastAsia" w:cs="OTNEJMQuadraat" w:hint="eastAsia"/>
          <w:kern w:val="0"/>
          <w:szCs w:val="21"/>
        </w:rPr>
        <w:t xml:space="preserve">　はホルモンレセプター陽性、HER2陰性、腋窩リンパ節転移陽性で、再発スコアが25以下の患者に術後化学療法が有効かどうかを評価する試験である。</w:t>
      </w:r>
    </w:p>
    <w:p w14:paraId="46B1E4A7" w14:textId="36846987" w:rsidR="001E5A96" w:rsidRPr="008327AC" w:rsidRDefault="001E5A96" w:rsidP="006433A8">
      <w:pPr>
        <w:rPr>
          <w:rFonts w:asciiTheme="minorEastAsia" w:hAnsiTheme="minorEastAsia" w:cs="OTNEJMQuadraat"/>
          <w:kern w:val="0"/>
          <w:szCs w:val="21"/>
        </w:rPr>
      </w:pPr>
      <w:r w:rsidRPr="008327AC">
        <w:rPr>
          <w:rFonts w:asciiTheme="minorEastAsia" w:hAnsiTheme="minorEastAsia" w:cs="OTNEJMQuadraat" w:hint="eastAsia"/>
          <w:kern w:val="0"/>
          <w:szCs w:val="21"/>
        </w:rPr>
        <w:t xml:space="preserve">　結論として、ホルモンレセプター陽性、HER2陰性、リンパ節転移陰性乳がん患者に対</w:t>
      </w:r>
      <w:r w:rsidR="001D1754" w:rsidRPr="008327AC">
        <w:rPr>
          <w:rFonts w:asciiTheme="minorEastAsia" w:hAnsiTheme="minorEastAsia" w:cs="OTNEJMQuadraat" w:hint="eastAsia"/>
          <w:kern w:val="0"/>
          <w:szCs w:val="21"/>
        </w:rPr>
        <w:t>して均一に</w:t>
      </w:r>
      <w:r w:rsidRPr="008327AC">
        <w:rPr>
          <w:rFonts w:asciiTheme="minorEastAsia" w:hAnsiTheme="minorEastAsia" w:cs="OTNEJMQuadraat" w:hint="eastAsia"/>
          <w:kern w:val="0"/>
          <w:szCs w:val="21"/>
        </w:rPr>
        <w:t>治療</w:t>
      </w:r>
      <w:r w:rsidR="001D1754" w:rsidRPr="008327AC">
        <w:rPr>
          <w:rFonts w:asciiTheme="minorEastAsia" w:hAnsiTheme="minorEastAsia" w:cs="OTNEJMQuadraat" w:hint="eastAsia"/>
          <w:kern w:val="0"/>
          <w:szCs w:val="21"/>
        </w:rPr>
        <w:t>されたこの前向き研究では、術後補助化学療法を安全に省く患者</w:t>
      </w:r>
      <w:r w:rsidR="0034457E">
        <w:rPr>
          <w:rFonts w:asciiTheme="minorEastAsia" w:hAnsiTheme="minorEastAsia" w:cs="OTNEJMQuadraat" w:hint="eastAsia"/>
          <w:kern w:val="0"/>
          <w:szCs w:val="21"/>
        </w:rPr>
        <w:t>選択</w:t>
      </w:r>
      <w:r w:rsidR="001D1754" w:rsidRPr="008327AC">
        <w:rPr>
          <w:rFonts w:asciiTheme="minorEastAsia" w:hAnsiTheme="minorEastAsia" w:cs="OTNEJMQuadraat" w:hint="eastAsia"/>
          <w:kern w:val="0"/>
          <w:szCs w:val="21"/>
        </w:rPr>
        <w:t>において21遺伝子解析の臨床的有用性を示した。</w:t>
      </w:r>
      <w:bookmarkEnd w:id="0"/>
    </w:p>
    <w:sectPr w:rsidR="001E5A96" w:rsidRPr="008327AC">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2307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a F">
    <w15:presenceInfo w15:providerId="None" w15:userId="Hara F"/>
  </w15:person>
  <w15:person w15:author="原　文堅">
    <w15:presenceInfo w15:providerId="None" w15:userId="原　文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90"/>
    <w:rsid w:val="00006B43"/>
    <w:rsid w:val="00033530"/>
    <w:rsid w:val="00052B59"/>
    <w:rsid w:val="0006494C"/>
    <w:rsid w:val="0008194C"/>
    <w:rsid w:val="00090FFA"/>
    <w:rsid w:val="000921C2"/>
    <w:rsid w:val="000B38A8"/>
    <w:rsid w:val="000F6718"/>
    <w:rsid w:val="001015B9"/>
    <w:rsid w:val="00171BF6"/>
    <w:rsid w:val="00180741"/>
    <w:rsid w:val="001B2380"/>
    <w:rsid w:val="001D1754"/>
    <w:rsid w:val="001E5A96"/>
    <w:rsid w:val="001F4BDF"/>
    <w:rsid w:val="00200132"/>
    <w:rsid w:val="00200A65"/>
    <w:rsid w:val="002126AE"/>
    <w:rsid w:val="00222DF6"/>
    <w:rsid w:val="00241241"/>
    <w:rsid w:val="00247343"/>
    <w:rsid w:val="002710A4"/>
    <w:rsid w:val="00292B0A"/>
    <w:rsid w:val="00311D86"/>
    <w:rsid w:val="0034457E"/>
    <w:rsid w:val="003944DC"/>
    <w:rsid w:val="003B5C9D"/>
    <w:rsid w:val="003C16A5"/>
    <w:rsid w:val="003D1AD2"/>
    <w:rsid w:val="003E1261"/>
    <w:rsid w:val="003F7509"/>
    <w:rsid w:val="004440D9"/>
    <w:rsid w:val="0044494D"/>
    <w:rsid w:val="00454572"/>
    <w:rsid w:val="0045596D"/>
    <w:rsid w:val="00465F38"/>
    <w:rsid w:val="0049361F"/>
    <w:rsid w:val="004B5C24"/>
    <w:rsid w:val="004C34DD"/>
    <w:rsid w:val="004E520F"/>
    <w:rsid w:val="00543D34"/>
    <w:rsid w:val="00573F6F"/>
    <w:rsid w:val="005B0B21"/>
    <w:rsid w:val="005B2D7B"/>
    <w:rsid w:val="005C048A"/>
    <w:rsid w:val="005C681D"/>
    <w:rsid w:val="005D436C"/>
    <w:rsid w:val="005D718D"/>
    <w:rsid w:val="006352ED"/>
    <w:rsid w:val="006433A8"/>
    <w:rsid w:val="00657114"/>
    <w:rsid w:val="00657626"/>
    <w:rsid w:val="00663EE9"/>
    <w:rsid w:val="006839C4"/>
    <w:rsid w:val="00686DC4"/>
    <w:rsid w:val="0069254E"/>
    <w:rsid w:val="00697122"/>
    <w:rsid w:val="006C5390"/>
    <w:rsid w:val="007548CE"/>
    <w:rsid w:val="007727E5"/>
    <w:rsid w:val="0078530B"/>
    <w:rsid w:val="0079797B"/>
    <w:rsid w:val="007B395C"/>
    <w:rsid w:val="007D7D46"/>
    <w:rsid w:val="007D7F21"/>
    <w:rsid w:val="007F24E4"/>
    <w:rsid w:val="008079DE"/>
    <w:rsid w:val="00814E86"/>
    <w:rsid w:val="00820CC9"/>
    <w:rsid w:val="008327AC"/>
    <w:rsid w:val="00891B9B"/>
    <w:rsid w:val="008B1C2C"/>
    <w:rsid w:val="008F3E19"/>
    <w:rsid w:val="0090421C"/>
    <w:rsid w:val="0090491B"/>
    <w:rsid w:val="009110FE"/>
    <w:rsid w:val="00950C65"/>
    <w:rsid w:val="009578FF"/>
    <w:rsid w:val="009B2B4B"/>
    <w:rsid w:val="009F1467"/>
    <w:rsid w:val="00A0537D"/>
    <w:rsid w:val="00A37AA2"/>
    <w:rsid w:val="00A7516E"/>
    <w:rsid w:val="00AB67AA"/>
    <w:rsid w:val="00B056BC"/>
    <w:rsid w:val="00B209C9"/>
    <w:rsid w:val="00B32F1E"/>
    <w:rsid w:val="00B56D34"/>
    <w:rsid w:val="00B61B14"/>
    <w:rsid w:val="00B6767B"/>
    <w:rsid w:val="00B71791"/>
    <w:rsid w:val="00B94596"/>
    <w:rsid w:val="00BA679E"/>
    <w:rsid w:val="00BB15A7"/>
    <w:rsid w:val="00BB3C12"/>
    <w:rsid w:val="00BC08A1"/>
    <w:rsid w:val="00BC7257"/>
    <w:rsid w:val="00BD172B"/>
    <w:rsid w:val="00BD61DF"/>
    <w:rsid w:val="00BD6BF7"/>
    <w:rsid w:val="00BE232F"/>
    <w:rsid w:val="00C34694"/>
    <w:rsid w:val="00C37F3F"/>
    <w:rsid w:val="00C712DC"/>
    <w:rsid w:val="00C813D4"/>
    <w:rsid w:val="00C81937"/>
    <w:rsid w:val="00C85AAD"/>
    <w:rsid w:val="00C91127"/>
    <w:rsid w:val="00CA28CD"/>
    <w:rsid w:val="00CA2E9D"/>
    <w:rsid w:val="00CE72E6"/>
    <w:rsid w:val="00CF664B"/>
    <w:rsid w:val="00D23E31"/>
    <w:rsid w:val="00D540FD"/>
    <w:rsid w:val="00D9452C"/>
    <w:rsid w:val="00DE1D02"/>
    <w:rsid w:val="00DF0779"/>
    <w:rsid w:val="00DF6CE7"/>
    <w:rsid w:val="00E148DB"/>
    <w:rsid w:val="00E15C92"/>
    <w:rsid w:val="00E37CB4"/>
    <w:rsid w:val="00E55DB0"/>
    <w:rsid w:val="00E64D2F"/>
    <w:rsid w:val="00E92C03"/>
    <w:rsid w:val="00E95209"/>
    <w:rsid w:val="00EC5084"/>
    <w:rsid w:val="00ED251A"/>
    <w:rsid w:val="00EF08B1"/>
    <w:rsid w:val="00F01CD2"/>
    <w:rsid w:val="00FB6449"/>
    <w:rsid w:val="00FE5D11"/>
    <w:rsid w:val="00FE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B71791"/>
    <w:pPr>
      <w:widowControl/>
      <w:jc w:val="left"/>
      <w:outlineLvl w:val="0"/>
    </w:pPr>
    <w:rPr>
      <w:rFonts w:ascii="ＭＳ Ｐゴシック" w:eastAsia="ＭＳ Ｐゴシック" w:hAnsi="ＭＳ Ｐゴシック" w:cs="ＭＳ Ｐゴシック"/>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1791"/>
    <w:rPr>
      <w:rFonts w:ascii="ＭＳ Ｐゴシック" w:eastAsia="ＭＳ Ｐゴシック" w:hAnsi="ＭＳ Ｐゴシック" w:cs="ＭＳ Ｐゴシック"/>
      <w:b/>
      <w:bCs/>
      <w:kern w:val="36"/>
      <w:sz w:val="24"/>
      <w:szCs w:val="24"/>
    </w:rPr>
  </w:style>
  <w:style w:type="paragraph" w:customStyle="1" w:styleId="add">
    <w:name w:val="add"/>
    <w:basedOn w:val="a"/>
    <w:rsid w:val="00B71791"/>
    <w:pPr>
      <w:widowControl/>
      <w:spacing w:line="330" w:lineRule="atLeast"/>
      <w:jc w:val="left"/>
    </w:pPr>
    <w:rPr>
      <w:rFonts w:ascii="ＭＳ Ｐゴシック" w:eastAsia="ＭＳ Ｐゴシック" w:hAnsi="ＭＳ Ｐゴシック" w:cs="ＭＳ Ｐゴシック"/>
      <w:kern w:val="0"/>
      <w:szCs w:val="21"/>
    </w:rPr>
  </w:style>
  <w:style w:type="paragraph" w:styleId="a3">
    <w:name w:val="Balloon Text"/>
    <w:basedOn w:val="a"/>
    <w:link w:val="a4"/>
    <w:uiPriority w:val="99"/>
    <w:semiHidden/>
    <w:unhideWhenUsed/>
    <w:rsid w:val="00B717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79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90421C"/>
    <w:rPr>
      <w:sz w:val="18"/>
      <w:szCs w:val="18"/>
    </w:rPr>
  </w:style>
  <w:style w:type="paragraph" w:styleId="a6">
    <w:name w:val="annotation text"/>
    <w:basedOn w:val="a"/>
    <w:link w:val="a7"/>
    <w:uiPriority w:val="99"/>
    <w:semiHidden/>
    <w:unhideWhenUsed/>
    <w:rsid w:val="0090421C"/>
    <w:pPr>
      <w:jc w:val="left"/>
    </w:pPr>
  </w:style>
  <w:style w:type="character" w:customStyle="1" w:styleId="a7">
    <w:name w:val="コメント文字列 (文字)"/>
    <w:basedOn w:val="a0"/>
    <w:link w:val="a6"/>
    <w:uiPriority w:val="99"/>
    <w:semiHidden/>
    <w:rsid w:val="0090421C"/>
  </w:style>
  <w:style w:type="paragraph" w:styleId="a8">
    <w:name w:val="annotation subject"/>
    <w:basedOn w:val="a6"/>
    <w:next w:val="a6"/>
    <w:link w:val="a9"/>
    <w:uiPriority w:val="99"/>
    <w:semiHidden/>
    <w:unhideWhenUsed/>
    <w:rsid w:val="0090421C"/>
    <w:rPr>
      <w:b/>
      <w:bCs/>
    </w:rPr>
  </w:style>
  <w:style w:type="character" w:customStyle="1" w:styleId="a9">
    <w:name w:val="コメント内容 (文字)"/>
    <w:basedOn w:val="a7"/>
    <w:link w:val="a8"/>
    <w:uiPriority w:val="99"/>
    <w:semiHidden/>
    <w:rsid w:val="009042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B71791"/>
    <w:pPr>
      <w:widowControl/>
      <w:jc w:val="left"/>
      <w:outlineLvl w:val="0"/>
    </w:pPr>
    <w:rPr>
      <w:rFonts w:ascii="ＭＳ Ｐゴシック" w:eastAsia="ＭＳ Ｐゴシック" w:hAnsi="ＭＳ Ｐゴシック" w:cs="ＭＳ Ｐゴシック"/>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1791"/>
    <w:rPr>
      <w:rFonts w:ascii="ＭＳ Ｐゴシック" w:eastAsia="ＭＳ Ｐゴシック" w:hAnsi="ＭＳ Ｐゴシック" w:cs="ＭＳ Ｐゴシック"/>
      <w:b/>
      <w:bCs/>
      <w:kern w:val="36"/>
      <w:sz w:val="24"/>
      <w:szCs w:val="24"/>
    </w:rPr>
  </w:style>
  <w:style w:type="paragraph" w:customStyle="1" w:styleId="add">
    <w:name w:val="add"/>
    <w:basedOn w:val="a"/>
    <w:rsid w:val="00B71791"/>
    <w:pPr>
      <w:widowControl/>
      <w:spacing w:line="330" w:lineRule="atLeast"/>
      <w:jc w:val="left"/>
    </w:pPr>
    <w:rPr>
      <w:rFonts w:ascii="ＭＳ Ｐゴシック" w:eastAsia="ＭＳ Ｐゴシック" w:hAnsi="ＭＳ Ｐゴシック" w:cs="ＭＳ Ｐゴシック"/>
      <w:kern w:val="0"/>
      <w:szCs w:val="21"/>
    </w:rPr>
  </w:style>
  <w:style w:type="paragraph" w:styleId="a3">
    <w:name w:val="Balloon Text"/>
    <w:basedOn w:val="a"/>
    <w:link w:val="a4"/>
    <w:uiPriority w:val="99"/>
    <w:semiHidden/>
    <w:unhideWhenUsed/>
    <w:rsid w:val="00B717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79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90421C"/>
    <w:rPr>
      <w:sz w:val="18"/>
      <w:szCs w:val="18"/>
    </w:rPr>
  </w:style>
  <w:style w:type="paragraph" w:styleId="a6">
    <w:name w:val="annotation text"/>
    <w:basedOn w:val="a"/>
    <w:link w:val="a7"/>
    <w:uiPriority w:val="99"/>
    <w:semiHidden/>
    <w:unhideWhenUsed/>
    <w:rsid w:val="0090421C"/>
    <w:pPr>
      <w:jc w:val="left"/>
    </w:pPr>
  </w:style>
  <w:style w:type="character" w:customStyle="1" w:styleId="a7">
    <w:name w:val="コメント文字列 (文字)"/>
    <w:basedOn w:val="a0"/>
    <w:link w:val="a6"/>
    <w:uiPriority w:val="99"/>
    <w:semiHidden/>
    <w:rsid w:val="0090421C"/>
  </w:style>
  <w:style w:type="paragraph" w:styleId="a8">
    <w:name w:val="annotation subject"/>
    <w:basedOn w:val="a6"/>
    <w:next w:val="a6"/>
    <w:link w:val="a9"/>
    <w:uiPriority w:val="99"/>
    <w:semiHidden/>
    <w:unhideWhenUsed/>
    <w:rsid w:val="0090421C"/>
    <w:rPr>
      <w:b/>
      <w:bCs/>
    </w:rPr>
  </w:style>
  <w:style w:type="character" w:customStyle="1" w:styleId="a9">
    <w:name w:val="コメント内容 (文字)"/>
    <w:basedOn w:val="a7"/>
    <w:link w:val="a8"/>
    <w:uiPriority w:val="99"/>
    <w:semiHidden/>
    <w:rsid w:val="00904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0535">
      <w:bodyDiv w:val="1"/>
      <w:marLeft w:val="0"/>
      <w:marRight w:val="0"/>
      <w:marTop w:val="0"/>
      <w:marBottom w:val="0"/>
      <w:divBdr>
        <w:top w:val="none" w:sz="0" w:space="0" w:color="auto"/>
        <w:left w:val="none" w:sz="0" w:space="0" w:color="auto"/>
        <w:bottom w:val="none" w:sz="0" w:space="0" w:color="auto"/>
        <w:right w:val="none" w:sz="0" w:space="0" w:color="auto"/>
      </w:divBdr>
      <w:divsChild>
        <w:div w:id="23018687">
          <w:marLeft w:val="0"/>
          <w:marRight w:val="0"/>
          <w:marTop w:val="990"/>
          <w:marBottom w:val="0"/>
          <w:divBdr>
            <w:top w:val="none" w:sz="0" w:space="0" w:color="auto"/>
            <w:left w:val="none" w:sz="0" w:space="0" w:color="auto"/>
            <w:bottom w:val="none" w:sz="0" w:space="0" w:color="auto"/>
            <w:right w:val="none" w:sz="0" w:space="0" w:color="auto"/>
          </w:divBdr>
          <w:divsChild>
            <w:div w:id="2057701653">
              <w:marLeft w:val="0"/>
              <w:marRight w:val="0"/>
              <w:marTop w:val="0"/>
              <w:marBottom w:val="0"/>
              <w:divBdr>
                <w:top w:val="none" w:sz="0" w:space="0" w:color="auto"/>
                <w:left w:val="none" w:sz="0" w:space="0" w:color="auto"/>
                <w:bottom w:val="none" w:sz="0" w:space="0" w:color="auto"/>
                <w:right w:val="none" w:sz="0" w:space="0" w:color="auto"/>
              </w:divBdr>
              <w:divsChild>
                <w:div w:id="1522010780">
                  <w:marLeft w:val="0"/>
                  <w:marRight w:val="0"/>
                  <w:marTop w:val="0"/>
                  <w:marBottom w:val="0"/>
                  <w:divBdr>
                    <w:top w:val="single" w:sz="48" w:space="17" w:color="EDEDED"/>
                    <w:left w:val="none" w:sz="0" w:space="0" w:color="auto"/>
                    <w:bottom w:val="single" w:sz="48" w:space="19" w:color="EDEDE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5A36-026A-4DF6-8360-E7110197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2016-05-02T19:28:00Z</dcterms:created>
  <dcterms:modified xsi:type="dcterms:W3CDTF">2016-05-09T13:06:00Z</dcterms:modified>
</cp:coreProperties>
</file>